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B4BCB3" w14:textId="5E285055" w:rsidR="00EF3A23" w:rsidRDefault="00EF3A23" w:rsidP="00EF3A23">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106</w:t>
      </w:r>
      <w:r>
        <w:rPr>
          <w:rFonts w:ascii="Arial" w:hAnsi="Arial" w:cs="Arial" w:hint="eastAsia"/>
          <w:b/>
          <w:sz w:val="24"/>
          <w:szCs w:val="28"/>
          <w:lang w:val="en-US"/>
        </w:rPr>
        <w:t>-</w:t>
      </w:r>
      <w:r>
        <w:rPr>
          <w:rFonts w:ascii="Arial" w:hAnsi="Arial" w:cs="Arial"/>
          <w:b/>
          <w:sz w:val="24"/>
          <w:szCs w:val="28"/>
          <w:lang w:val="en-US"/>
        </w:rPr>
        <w:t>bis-e</w:t>
      </w:r>
      <w:r w:rsidRPr="001D2FBF">
        <w:rPr>
          <w:rFonts w:ascii="Arial" w:hAnsi="Arial" w:cs="Arial"/>
          <w:b/>
          <w:sz w:val="24"/>
          <w:szCs w:val="28"/>
        </w:rPr>
        <w:tab/>
      </w:r>
      <w:r w:rsidRPr="00FD1633">
        <w:rPr>
          <w:rFonts w:ascii="Arial" w:hAnsi="Arial" w:cs="Arial"/>
          <w:b/>
          <w:sz w:val="24"/>
          <w:szCs w:val="28"/>
          <w:lang w:val="en-US"/>
        </w:rPr>
        <w:t>R4-230</w:t>
      </w:r>
      <w:r>
        <w:rPr>
          <w:rFonts w:ascii="Arial" w:hAnsi="Arial" w:cs="Arial"/>
          <w:b/>
          <w:sz w:val="24"/>
          <w:szCs w:val="28"/>
          <w:lang w:val="en-US"/>
        </w:rPr>
        <w:t>504</w:t>
      </w:r>
      <w:r w:rsidR="00A7347E">
        <w:rPr>
          <w:rFonts w:ascii="Arial" w:hAnsi="Arial" w:cs="Arial"/>
          <w:b/>
          <w:sz w:val="24"/>
          <w:szCs w:val="28"/>
          <w:lang w:val="en-US"/>
        </w:rPr>
        <w:t>9</w:t>
      </w:r>
    </w:p>
    <w:p w14:paraId="1CB80FF2" w14:textId="77777777" w:rsidR="00EF3A23" w:rsidRPr="001D2FBF" w:rsidRDefault="00EF3A23" w:rsidP="00EF3A23">
      <w:pPr>
        <w:widowControl w:val="0"/>
        <w:tabs>
          <w:tab w:val="right" w:pos="9072"/>
        </w:tabs>
        <w:spacing w:after="0"/>
        <w:rPr>
          <w:rFonts w:ascii="Arial" w:hAnsi="Arial" w:cs="Arial"/>
          <w:b/>
          <w:sz w:val="24"/>
          <w:szCs w:val="28"/>
          <w:lang w:val="en-US"/>
        </w:rPr>
      </w:pPr>
      <w:r w:rsidRPr="0087661A">
        <w:rPr>
          <w:rFonts w:ascii="Arial" w:hAnsi="Arial" w:cs="Arial"/>
          <w:b/>
          <w:sz w:val="24"/>
          <w:szCs w:val="28"/>
          <w:lang w:val="en-US"/>
        </w:rPr>
        <w:t>Electronic Meeting</w:t>
      </w:r>
      <w:r w:rsidRPr="00FE5D01">
        <w:rPr>
          <w:rFonts w:ascii="Arial" w:hAnsi="Arial" w:cs="Arial"/>
          <w:b/>
          <w:sz w:val="24"/>
          <w:szCs w:val="28"/>
          <w:lang w:val="en-US"/>
        </w:rPr>
        <w:t xml:space="preserve">, </w:t>
      </w:r>
      <w:r>
        <w:rPr>
          <w:rFonts w:ascii="Arial" w:hAnsi="Arial" w:cs="Arial"/>
          <w:b/>
          <w:sz w:val="24"/>
          <w:szCs w:val="28"/>
          <w:lang w:val="en-US"/>
        </w:rPr>
        <w:t>April</w:t>
      </w:r>
      <w:r w:rsidRPr="00CB7E10">
        <w:rPr>
          <w:rFonts w:ascii="Arial" w:hAnsi="Arial" w:cs="Arial"/>
          <w:b/>
          <w:sz w:val="24"/>
          <w:szCs w:val="28"/>
          <w:lang w:val="en-US"/>
        </w:rPr>
        <w:t xml:space="preserve"> </w:t>
      </w:r>
      <w:r>
        <w:rPr>
          <w:rFonts w:ascii="Arial" w:hAnsi="Arial" w:cs="Arial"/>
          <w:b/>
          <w:sz w:val="24"/>
          <w:szCs w:val="28"/>
          <w:lang w:val="en-US"/>
        </w:rPr>
        <w:t>17</w:t>
      </w:r>
      <w:r w:rsidRPr="00CB7E10">
        <w:rPr>
          <w:rFonts w:ascii="Arial" w:hAnsi="Arial" w:cs="Arial"/>
          <w:b/>
          <w:sz w:val="24"/>
          <w:szCs w:val="28"/>
          <w:lang w:val="en-US"/>
        </w:rPr>
        <w:t xml:space="preserve"> – </w:t>
      </w:r>
      <w:r>
        <w:rPr>
          <w:rFonts w:ascii="Arial" w:hAnsi="Arial" w:cs="Arial"/>
          <w:b/>
          <w:sz w:val="24"/>
          <w:szCs w:val="28"/>
          <w:lang w:val="en-US"/>
        </w:rPr>
        <w:t>April</w:t>
      </w:r>
      <w:r w:rsidRPr="00CB7E10">
        <w:rPr>
          <w:rFonts w:ascii="Arial" w:hAnsi="Arial" w:cs="Arial"/>
          <w:b/>
          <w:sz w:val="24"/>
          <w:szCs w:val="28"/>
          <w:lang w:val="en-US"/>
        </w:rPr>
        <w:t xml:space="preserve"> </w:t>
      </w:r>
      <w:r>
        <w:rPr>
          <w:rFonts w:ascii="Arial" w:hAnsi="Arial" w:cs="Arial"/>
          <w:b/>
          <w:sz w:val="24"/>
          <w:szCs w:val="28"/>
          <w:lang w:val="en-US"/>
        </w:rPr>
        <w:t>26</w:t>
      </w:r>
      <w:r w:rsidRPr="00CB7E10">
        <w:rPr>
          <w:rFonts w:ascii="Arial" w:hAnsi="Arial" w:cs="Arial"/>
          <w:b/>
          <w:sz w:val="24"/>
          <w:szCs w:val="28"/>
          <w:lang w:val="en-US"/>
        </w:rPr>
        <w:t>, 202</w:t>
      </w:r>
      <w:r>
        <w:rPr>
          <w:rFonts w:ascii="Arial" w:hAnsi="Arial" w:cs="Arial"/>
          <w:b/>
          <w:sz w:val="24"/>
          <w:szCs w:val="28"/>
          <w:lang w:val="en-US"/>
        </w:rPr>
        <w:t>3</w:t>
      </w:r>
    </w:p>
    <w:bookmarkEnd w:id="1"/>
    <w:p w14:paraId="367FCFEA" w14:textId="01ED536B"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F3A23">
        <w:rPr>
          <w:rFonts w:ascii="Arial" w:hAnsi="Arial" w:cs="Arial"/>
          <w:color w:val="000000"/>
          <w:sz w:val="22"/>
        </w:rPr>
        <w:t>5</w:t>
      </w:r>
      <w:r>
        <w:rPr>
          <w:rFonts w:ascii="Arial" w:hAnsi="Arial" w:cs="Arial" w:hint="eastAsia"/>
          <w:color w:val="000000"/>
          <w:sz w:val="22"/>
        </w:rPr>
        <w:t>.</w:t>
      </w:r>
      <w:r w:rsidR="00B026E0">
        <w:rPr>
          <w:rFonts w:ascii="Arial" w:hAnsi="Arial" w:cs="Arial"/>
          <w:color w:val="000000"/>
          <w:sz w:val="22"/>
        </w:rPr>
        <w:t>2</w:t>
      </w:r>
      <w:r w:rsidR="00EF3A23">
        <w:rPr>
          <w:rFonts w:ascii="Arial" w:hAnsi="Arial" w:cs="Arial"/>
          <w:color w:val="000000"/>
          <w:sz w:val="22"/>
        </w:rPr>
        <w:t>4</w:t>
      </w:r>
      <w:r>
        <w:rPr>
          <w:rFonts w:ascii="Arial" w:hAnsi="Arial" w:cs="Arial" w:hint="eastAsia"/>
          <w:color w:val="000000"/>
          <w:sz w:val="22"/>
        </w:rPr>
        <w:t>.</w:t>
      </w:r>
      <w:r w:rsidR="00096E86">
        <w:rPr>
          <w:rFonts w:ascii="Arial" w:hAnsi="Arial" w:cs="Arial"/>
          <w:color w:val="000000"/>
          <w:sz w:val="22"/>
        </w:rPr>
        <w:t>3</w:t>
      </w:r>
      <w:r w:rsidR="00B026E0">
        <w:rPr>
          <w:rFonts w:ascii="Arial" w:hAnsi="Arial" w:cs="Arial"/>
          <w:color w:val="000000"/>
          <w:sz w:val="22"/>
        </w:rPr>
        <w:t>.1</w:t>
      </w:r>
    </w:p>
    <w:p w14:paraId="60581EBF" w14:textId="228CDEBC"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4E87B7B1"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721FBD" w:rsidRPr="00721FBD">
        <w:rPr>
          <w:rFonts w:ascii="Arial" w:hAnsi="Arial" w:cs="Arial"/>
          <w:color w:val="000000"/>
          <w:sz w:val="22"/>
        </w:rPr>
        <w:t>Remaining issues on DL interruption for Tx switching across 3 to 4 bands</w:t>
      </w:r>
    </w:p>
    <w:p w14:paraId="364127F1" w14:textId="07F63E04"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96E86">
        <w:rPr>
          <w:rFonts w:ascii="Arial" w:hAnsi="Arial" w:cs="Arial"/>
          <w:color w:val="000000"/>
          <w:sz w:val="22"/>
        </w:rPr>
        <w:t>Discussion</w:t>
      </w:r>
    </w:p>
    <w:p w14:paraId="4DBBECB5" w14:textId="77777777" w:rsidR="00CE5D0B" w:rsidRPr="00AC65D7" w:rsidRDefault="00CE5D0B" w:rsidP="00AC65D7">
      <w:pPr>
        <w:pStyle w:val="1"/>
        <w:numPr>
          <w:ilvl w:val="0"/>
          <w:numId w:val="23"/>
        </w:numPr>
        <w:tabs>
          <w:tab w:val="num" w:pos="432"/>
        </w:tabs>
        <w:spacing w:before="360" w:after="0"/>
        <w:ind w:left="357" w:hanging="357"/>
      </w:pPr>
      <w:bookmarkStart w:id="4" w:name="OLE_LINK13"/>
      <w:bookmarkStart w:id="5" w:name="OLE_LINK14"/>
      <w:r w:rsidRPr="00AC65D7">
        <w:t>Introduction</w:t>
      </w:r>
    </w:p>
    <w:p w14:paraId="2F7DDBCC" w14:textId="33D443F2" w:rsidR="002838F7" w:rsidRPr="002838F7" w:rsidRDefault="002838F7" w:rsidP="005E48FD">
      <w:pPr>
        <w:pStyle w:val="afd"/>
        <w:tabs>
          <w:tab w:val="num" w:pos="226"/>
          <w:tab w:val="num" w:pos="284"/>
          <w:tab w:val="left" w:pos="5103"/>
        </w:tabs>
        <w:snapToGrid w:val="0"/>
        <w:jc w:val="both"/>
      </w:pPr>
      <w:r>
        <w:rPr>
          <w:rFonts w:hint="eastAsia"/>
          <w:sz w:val="21"/>
          <w:szCs w:val="21"/>
        </w:rPr>
        <w:t>In the</w:t>
      </w:r>
      <w:r>
        <w:rPr>
          <w:sz w:val="21"/>
          <w:szCs w:val="21"/>
        </w:rPr>
        <w:t xml:space="preserve"> </w:t>
      </w:r>
      <w:r>
        <w:rPr>
          <w:rFonts w:hint="eastAsia"/>
          <w:sz w:val="21"/>
          <w:szCs w:val="21"/>
        </w:rPr>
        <w:t xml:space="preserve">RAN </w:t>
      </w:r>
      <w:r w:rsidRPr="00B24A63">
        <w:rPr>
          <w:sz w:val="21"/>
          <w:szCs w:val="21"/>
        </w:rPr>
        <w:t>#</w:t>
      </w:r>
      <w:r w:rsidR="00E63B57">
        <w:rPr>
          <w:sz w:val="21"/>
          <w:szCs w:val="21"/>
        </w:rPr>
        <w:t>10</w:t>
      </w:r>
      <w:r w:rsidR="004A5E78">
        <w:rPr>
          <w:sz w:val="21"/>
          <w:szCs w:val="21"/>
        </w:rPr>
        <w:t>6</w:t>
      </w:r>
      <w:r>
        <w:rPr>
          <w:sz w:val="21"/>
          <w:szCs w:val="21"/>
        </w:rPr>
        <w:t xml:space="preserve"> meeting</w:t>
      </w:r>
      <w:r>
        <w:rPr>
          <w:rFonts w:hint="eastAsia"/>
          <w:sz w:val="21"/>
          <w:szCs w:val="21"/>
        </w:rPr>
        <w:t xml:space="preserve">, </w:t>
      </w:r>
      <w:r w:rsidR="00E63B57">
        <w:rPr>
          <w:sz w:val="21"/>
          <w:szCs w:val="21"/>
        </w:rPr>
        <w:t xml:space="preserve">there were discussions on </w:t>
      </w:r>
      <w:r>
        <w:rPr>
          <w:sz w:val="21"/>
          <w:szCs w:val="21"/>
        </w:rPr>
        <w:t>RRM requirements</w:t>
      </w:r>
      <w:r w:rsidR="00E63B57">
        <w:rPr>
          <w:sz w:val="21"/>
          <w:szCs w:val="21"/>
        </w:rPr>
        <w:t xml:space="preserve">, </w:t>
      </w:r>
      <w:r w:rsidR="00721FBD">
        <w:rPr>
          <w:sz w:val="21"/>
          <w:szCs w:val="21"/>
        </w:rPr>
        <w:t>including</w:t>
      </w:r>
      <w:r w:rsidR="00E63B57">
        <w:rPr>
          <w:sz w:val="21"/>
          <w:szCs w:val="21"/>
        </w:rPr>
        <w:t xml:space="preserve"> DL interruption</w:t>
      </w:r>
      <w:r>
        <w:rPr>
          <w:sz w:val="21"/>
          <w:szCs w:val="21"/>
        </w:rPr>
        <w:t xml:space="preserve"> for</w:t>
      </w:r>
      <w:r>
        <w:rPr>
          <w:rFonts w:hint="eastAsia"/>
          <w:sz w:val="21"/>
          <w:szCs w:val="21"/>
        </w:rPr>
        <w:t xml:space="preserve"> </w:t>
      </w:r>
      <w:r w:rsidRPr="00B24A63">
        <w:rPr>
          <w:sz w:val="21"/>
          <w:szCs w:val="21"/>
        </w:rPr>
        <w:t>UL Tx switching</w:t>
      </w:r>
      <w:r>
        <w:rPr>
          <w:sz w:val="21"/>
          <w:szCs w:val="21"/>
        </w:rPr>
        <w:t xml:space="preserve"> schemes</w:t>
      </w:r>
      <w:r w:rsidRPr="00B24A63">
        <w:rPr>
          <w:sz w:val="21"/>
          <w:szCs w:val="21"/>
        </w:rPr>
        <w:t xml:space="preserve"> across </w:t>
      </w:r>
      <w:r>
        <w:rPr>
          <w:sz w:val="21"/>
          <w:szCs w:val="21"/>
        </w:rPr>
        <w:t xml:space="preserve">up to </w:t>
      </w:r>
      <w:r w:rsidRPr="00B24A63">
        <w:rPr>
          <w:sz w:val="21"/>
          <w:szCs w:val="21"/>
        </w:rPr>
        <w:t>3 and 4 bands</w:t>
      </w:r>
      <w:r w:rsidR="00721FBD">
        <w:rPr>
          <w:sz w:val="21"/>
          <w:szCs w:val="21"/>
        </w:rPr>
        <w:t xml:space="preserve"> and </w:t>
      </w:r>
      <w:r w:rsidR="00721FBD" w:rsidRPr="00721FBD">
        <w:rPr>
          <w:sz w:val="21"/>
          <w:szCs w:val="21"/>
        </w:rPr>
        <w:t>UL outage time for TX switching with 2 TAGs</w:t>
      </w:r>
      <w:r>
        <w:rPr>
          <w:sz w:val="21"/>
          <w:szCs w:val="21"/>
        </w:rPr>
        <w:t>.</w:t>
      </w:r>
      <w:r w:rsidR="0032482F">
        <w:rPr>
          <w:sz w:val="21"/>
          <w:szCs w:val="21"/>
        </w:rPr>
        <w:t xml:space="preserve"> Following agreements</w:t>
      </w:r>
      <w:r w:rsidR="004A5E78">
        <w:rPr>
          <w:sz w:val="21"/>
          <w:szCs w:val="21"/>
        </w:rPr>
        <w:t xml:space="preserve"> </w:t>
      </w:r>
      <w:r w:rsidR="00070C76">
        <w:rPr>
          <w:sz w:val="21"/>
          <w:szCs w:val="21"/>
        </w:rPr>
        <w:t>were reached and</w:t>
      </w:r>
      <w:r w:rsidR="0032482F">
        <w:rPr>
          <w:sz w:val="21"/>
          <w:szCs w:val="21"/>
        </w:rPr>
        <w:t xml:space="preserve"> captured in</w:t>
      </w:r>
      <w:r w:rsidR="00721FBD">
        <w:rPr>
          <w:sz w:val="21"/>
          <w:szCs w:val="21"/>
        </w:rPr>
        <w:t xml:space="preserve"> the WF</w:t>
      </w:r>
      <w:r w:rsidR="0032482F">
        <w:rPr>
          <w:sz w:val="21"/>
          <w:szCs w:val="21"/>
        </w:rPr>
        <w:t xml:space="preserve"> [1].</w:t>
      </w:r>
    </w:p>
    <w:tbl>
      <w:tblPr>
        <w:tblStyle w:val="afff5"/>
        <w:tblW w:w="0" w:type="auto"/>
        <w:tblInd w:w="0" w:type="dxa"/>
        <w:tblLook w:val="04A0" w:firstRow="1" w:lastRow="0" w:firstColumn="1" w:lastColumn="0" w:noHBand="0" w:noVBand="1"/>
      </w:tblPr>
      <w:tblGrid>
        <w:gridCol w:w="9630"/>
      </w:tblGrid>
      <w:tr w:rsidR="0050157C" w14:paraId="584B9200" w14:textId="77777777" w:rsidTr="0050157C">
        <w:tc>
          <w:tcPr>
            <w:tcW w:w="9630" w:type="dxa"/>
          </w:tcPr>
          <w:p w14:paraId="0461C8E5" w14:textId="77777777" w:rsidR="002E2A2B" w:rsidRPr="006046C1" w:rsidRDefault="002E2A2B" w:rsidP="002E2A2B">
            <w:pPr>
              <w:rPr>
                <w:i/>
                <w:color w:val="0070C0"/>
                <w:highlight w:val="yellow"/>
                <w:lang w:eastAsia="zh-CN"/>
              </w:rPr>
            </w:pPr>
            <w:r w:rsidRPr="006046C1">
              <w:rPr>
                <w:i/>
                <w:color w:val="0070C0"/>
                <w:lang w:eastAsia="zh-CN"/>
              </w:rPr>
              <w:t xml:space="preserve">Background: In </w:t>
            </w:r>
            <w:r>
              <w:rPr>
                <w:i/>
                <w:color w:val="0070C0"/>
                <w:lang w:eastAsia="zh-CN"/>
              </w:rPr>
              <w:t>RAN4#104b-e</w:t>
            </w:r>
            <w:r w:rsidRPr="006046C1">
              <w:rPr>
                <w:i/>
                <w:color w:val="0070C0"/>
                <w:lang w:eastAsia="zh-CN"/>
              </w:rPr>
              <w:t xml:space="preserve"> meeting it is agreed that DL interruption length and starting point with single TAG are the same as that of R-17 TX switching between 2 bands</w:t>
            </w:r>
            <w:r>
              <w:rPr>
                <w:i/>
                <w:color w:val="0070C0"/>
                <w:lang w:eastAsia="zh-CN"/>
              </w:rPr>
              <w:t>[</w:t>
            </w:r>
            <w:r w:rsidRPr="00937D4B">
              <w:rPr>
                <w:i/>
                <w:color w:val="0070C0"/>
                <w:lang w:eastAsia="zh-CN"/>
              </w:rPr>
              <w:t>R4-2217258</w:t>
            </w:r>
            <w:r>
              <w:rPr>
                <w:i/>
                <w:color w:val="0070C0"/>
                <w:lang w:eastAsia="zh-CN"/>
              </w:rPr>
              <w:t>]</w:t>
            </w:r>
            <w:r w:rsidRPr="006046C1">
              <w:rPr>
                <w:i/>
                <w:color w:val="0070C0"/>
                <w:lang w:eastAsia="zh-CN"/>
              </w:rPr>
              <w:t xml:space="preserve">. The open issue </w:t>
            </w:r>
            <w:r>
              <w:rPr>
                <w:i/>
                <w:color w:val="0070C0"/>
                <w:lang w:eastAsia="zh-CN"/>
              </w:rPr>
              <w:t>of</w:t>
            </w:r>
            <w:r w:rsidRPr="006046C1">
              <w:rPr>
                <w:i/>
                <w:color w:val="0070C0"/>
                <w:lang w:eastAsia="zh-CN"/>
              </w:rPr>
              <w:t xml:space="preserve"> DL interruption </w:t>
            </w:r>
            <w:r>
              <w:rPr>
                <w:i/>
                <w:color w:val="0070C0"/>
                <w:lang w:eastAsia="zh-CN"/>
              </w:rPr>
              <w:t>requirements</w:t>
            </w:r>
            <w:r w:rsidRPr="006046C1">
              <w:rPr>
                <w:i/>
                <w:color w:val="0070C0"/>
                <w:lang w:eastAsia="zh-CN"/>
              </w:rPr>
              <w:t xml:space="preserve"> </w:t>
            </w:r>
            <w:r w:rsidRPr="006D68E6">
              <w:rPr>
                <w:b/>
                <w:i/>
                <w:color w:val="0070C0"/>
                <w:lang w:eastAsia="zh-CN"/>
              </w:rPr>
              <w:t>with 2 TAGs</w:t>
            </w:r>
            <w:r w:rsidRPr="006046C1">
              <w:rPr>
                <w:i/>
                <w:color w:val="0070C0"/>
                <w:lang w:eastAsia="zh-CN"/>
              </w:rPr>
              <w:t xml:space="preserve"> would be discussed in the following.</w:t>
            </w:r>
            <w:r w:rsidRPr="006046C1">
              <w:rPr>
                <w:i/>
                <w:color w:val="0070C0"/>
                <w:highlight w:val="yellow"/>
                <w:lang w:eastAsia="zh-CN"/>
              </w:rPr>
              <w:t xml:space="preserve"> </w:t>
            </w:r>
          </w:p>
          <w:p w14:paraId="6ABAD0C4" w14:textId="3EEE6A8D" w:rsidR="004A5E78" w:rsidRPr="00586ED9" w:rsidRDefault="004A5E78" w:rsidP="004A5E78">
            <w:pPr>
              <w:spacing w:after="120"/>
              <w:rPr>
                <w:b/>
                <w:szCs w:val="24"/>
                <w:u w:val="single"/>
                <w:lang w:eastAsia="zh-CN"/>
              </w:rPr>
            </w:pPr>
            <w:r w:rsidRPr="00E70F5A">
              <w:rPr>
                <w:b/>
                <w:u w:val="single"/>
                <w:lang w:eastAsia="zh-CN"/>
              </w:rPr>
              <w:t>&lt;Agreement&gt;</w:t>
            </w:r>
            <w:r w:rsidRPr="00E70F5A">
              <w:rPr>
                <w:u w:val="single"/>
                <w:lang w:eastAsia="zh-CN"/>
              </w:rPr>
              <w:t xml:space="preserve">: </w:t>
            </w:r>
            <w:r w:rsidRPr="00A016CF">
              <w:rPr>
                <w:b/>
                <w:szCs w:val="24"/>
                <w:u w:val="single"/>
                <w:lang w:eastAsia="zh-CN"/>
              </w:rPr>
              <w:t xml:space="preserve">Issue </w:t>
            </w:r>
            <w:r>
              <w:rPr>
                <w:b/>
                <w:szCs w:val="24"/>
                <w:u w:val="single"/>
                <w:lang w:eastAsia="zh-CN"/>
              </w:rPr>
              <w:t>1-1</w:t>
            </w:r>
            <w:r w:rsidRPr="00A47600">
              <w:rPr>
                <w:b/>
                <w:szCs w:val="24"/>
                <w:u w:val="single"/>
                <w:lang w:eastAsia="zh-CN"/>
              </w:rPr>
              <w:t>:</w:t>
            </w:r>
            <w:r>
              <w:rPr>
                <w:b/>
                <w:szCs w:val="24"/>
                <w:u w:val="single"/>
                <w:lang w:eastAsia="zh-CN"/>
              </w:rPr>
              <w:t xml:space="preserve"> whether to define requirements for RTD&gt;9us in </w:t>
            </w:r>
            <w:r w:rsidRPr="006046C1">
              <w:rPr>
                <w:b/>
                <w:szCs w:val="24"/>
                <w:u w:val="single"/>
                <w:lang w:eastAsia="zh-CN"/>
              </w:rPr>
              <w:t>non-collocated inter-band scenario for Tx switching with 2 TAGs</w:t>
            </w:r>
          </w:p>
          <w:p w14:paraId="1BE7CF0A" w14:textId="77777777" w:rsidR="004A5E78" w:rsidRPr="004F6AE2" w:rsidRDefault="004A5E78" w:rsidP="004A5E78">
            <w:pPr>
              <w:ind w:leftChars="100" w:left="200"/>
              <w:rPr>
                <w:i/>
                <w:color w:val="4472C4" w:themeColor="accent1"/>
              </w:rPr>
            </w:pPr>
            <w:r>
              <w:rPr>
                <w:i/>
                <w:color w:val="4472C4" w:themeColor="accent1"/>
                <w:szCs w:val="24"/>
                <w:lang w:eastAsia="zh-CN"/>
              </w:rPr>
              <w:t xml:space="preserve">For information: </w:t>
            </w:r>
            <w:r w:rsidRPr="004F6AE2">
              <w:rPr>
                <w:i/>
                <w:color w:val="4472C4" w:themeColor="accent1"/>
                <w:szCs w:val="24"/>
                <w:lang w:eastAsia="zh-CN"/>
              </w:rPr>
              <w:t>R4-2300818 from CMCC provided the maximum RTD that can be supported by the DL interruption lengths (which is derived from RTD=6us)</w:t>
            </w:r>
            <w:r>
              <w:rPr>
                <w:i/>
                <w:color w:val="4472C4" w:themeColor="accent1"/>
                <w:szCs w:val="24"/>
                <w:lang w:eastAsia="zh-CN"/>
              </w:rPr>
              <w:t>. I</w:t>
            </w:r>
            <w:r w:rsidRPr="004F6AE2">
              <w:rPr>
                <w:i/>
                <w:color w:val="4472C4" w:themeColor="accent1"/>
                <w:szCs w:val="24"/>
                <w:lang w:eastAsia="zh-CN"/>
              </w:rPr>
              <w:t xml:space="preserve">t is observed that </w:t>
            </w:r>
            <w:r w:rsidRPr="004F6AE2">
              <w:rPr>
                <w:rFonts w:hint="eastAsia"/>
                <w:i/>
                <w:color w:val="4472C4" w:themeColor="accent1"/>
              </w:rPr>
              <w:t xml:space="preserve">the supported RTD values </w:t>
            </w:r>
            <w:r w:rsidRPr="004F6AE2">
              <w:rPr>
                <w:i/>
                <w:color w:val="4472C4" w:themeColor="accent1"/>
              </w:rPr>
              <w:t>can be</w:t>
            </w:r>
            <w:r w:rsidRPr="004F6AE2">
              <w:rPr>
                <w:rFonts w:hint="eastAsia"/>
                <w:i/>
                <w:color w:val="4472C4" w:themeColor="accent1"/>
              </w:rPr>
              <w:t xml:space="preserve"> more than </w:t>
            </w:r>
            <w:r>
              <w:rPr>
                <w:i/>
                <w:color w:val="4472C4" w:themeColor="accent1"/>
              </w:rPr>
              <w:t>9</w:t>
            </w:r>
            <w:r w:rsidRPr="004F6AE2">
              <w:rPr>
                <w:rFonts w:hint="eastAsia"/>
                <w:i/>
                <w:color w:val="4472C4" w:themeColor="accent1"/>
              </w:rPr>
              <w:t>us</w:t>
            </w:r>
            <w:r w:rsidRPr="004F6AE2">
              <w:rPr>
                <w:i/>
                <w:color w:val="4472C4" w:themeColor="accent1"/>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9"/>
              <w:gridCol w:w="1745"/>
            </w:tblGrid>
            <w:tr w:rsidR="004A5E78" w:rsidRPr="004F6AE2" w14:paraId="6B962B32" w14:textId="77777777" w:rsidTr="00C271DB">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26FE7253" w14:textId="77777777" w:rsidR="004A5E78" w:rsidRPr="004F6AE2" w:rsidRDefault="004A5E78" w:rsidP="004A5E78">
                  <w:pPr>
                    <w:keepNext/>
                    <w:keepLines/>
                    <w:jc w:val="center"/>
                    <w:rPr>
                      <w:i/>
                      <w:color w:val="4472C4" w:themeColor="accent1"/>
                      <w:sz w:val="18"/>
                    </w:rPr>
                  </w:pPr>
                  <w:r w:rsidRPr="004F6AE2">
                    <w:rPr>
                      <w:i/>
                      <w:noProof/>
                      <w:color w:val="4472C4" w:themeColor="accent1"/>
                      <w:sz w:val="18"/>
                      <w:lang w:val="en-US"/>
                    </w:rPr>
                    <w:drawing>
                      <wp:inline distT="0" distB="0" distL="0" distR="0" wp14:anchorId="208E0EFD" wp14:editId="04E1BB42">
                        <wp:extent cx="152400" cy="1524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A749CC4" w14:textId="77777777" w:rsidR="004A5E78" w:rsidRPr="004F6AE2" w:rsidRDefault="004A5E78" w:rsidP="004A5E78">
                  <w:pPr>
                    <w:keepNext/>
                    <w:keepLines/>
                    <w:jc w:val="center"/>
                    <w:rPr>
                      <w:i/>
                      <w:color w:val="4472C4" w:themeColor="accent1"/>
                      <w:sz w:val="18"/>
                    </w:rPr>
                  </w:pPr>
                  <w:r w:rsidRPr="004F6AE2">
                    <w:rPr>
                      <w:i/>
                      <w:color w:val="4472C4" w:themeColor="accent1"/>
                      <w:sz w:val="18"/>
                    </w:rPr>
                    <w:t>NR Slot length (</w:t>
                  </w:r>
                  <w:proofErr w:type="spellStart"/>
                  <w:r w:rsidRPr="004F6AE2">
                    <w:rPr>
                      <w:i/>
                      <w:color w:val="4472C4" w:themeColor="accent1"/>
                      <w:sz w:val="18"/>
                    </w:rPr>
                    <w:t>ms</w:t>
                  </w:r>
                  <w:proofErr w:type="spellEnd"/>
                  <w:r w:rsidRPr="004F6AE2">
                    <w:rPr>
                      <w:i/>
                      <w:color w:val="4472C4" w:themeColor="accent1"/>
                      <w:sz w:val="18"/>
                    </w:rPr>
                    <w:t>)</w:t>
                  </w:r>
                </w:p>
              </w:tc>
              <w:tc>
                <w:tcPr>
                  <w:tcW w:w="4440" w:type="dxa"/>
                  <w:gridSpan w:val="3"/>
                  <w:tcBorders>
                    <w:top w:val="single" w:sz="4" w:space="0" w:color="auto"/>
                    <w:left w:val="single" w:sz="4" w:space="0" w:color="auto"/>
                    <w:bottom w:val="single" w:sz="4" w:space="0" w:color="auto"/>
                    <w:right w:val="single" w:sz="4" w:space="0" w:color="auto"/>
                  </w:tcBorders>
                  <w:hideMark/>
                </w:tcPr>
                <w:p w14:paraId="36AED10A" w14:textId="77777777" w:rsidR="004A5E78" w:rsidRPr="004F6AE2" w:rsidRDefault="004A5E78" w:rsidP="004A5E78">
                  <w:pPr>
                    <w:keepNext/>
                    <w:keepLines/>
                    <w:jc w:val="center"/>
                    <w:rPr>
                      <w:i/>
                      <w:color w:val="4472C4" w:themeColor="accent1"/>
                      <w:sz w:val="18"/>
                    </w:rPr>
                  </w:pPr>
                  <w:r w:rsidRPr="004F6AE2">
                    <w:rPr>
                      <w:i/>
                      <w:color w:val="4472C4" w:themeColor="accent1"/>
                      <w:sz w:val="18"/>
                      <w:lang w:eastAsia="ko-KR"/>
                    </w:rPr>
                    <w:t>Uplink Tx switching period</w:t>
                  </w:r>
                </w:p>
              </w:tc>
            </w:tr>
            <w:tr w:rsidR="004A5E78" w:rsidRPr="004F6AE2" w14:paraId="5EAC00C7" w14:textId="77777777" w:rsidTr="00C271DB">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7B0410B3" w14:textId="77777777" w:rsidR="004A5E78" w:rsidRPr="004F6AE2" w:rsidRDefault="004A5E78" w:rsidP="004A5E78">
                  <w:pPr>
                    <w:keepNext/>
                    <w:keepLines/>
                    <w:jc w:val="center"/>
                    <w:rPr>
                      <w:i/>
                      <w:color w:val="4472C4" w:themeColor="accent1"/>
                      <w:sz w:val="18"/>
                    </w:rPr>
                  </w:pPr>
                </w:p>
              </w:tc>
              <w:tc>
                <w:tcPr>
                  <w:tcW w:w="0" w:type="auto"/>
                  <w:tcBorders>
                    <w:top w:val="nil"/>
                    <w:left w:val="single" w:sz="4" w:space="0" w:color="auto"/>
                    <w:bottom w:val="single" w:sz="4" w:space="0" w:color="auto"/>
                    <w:right w:val="single" w:sz="4" w:space="0" w:color="auto"/>
                  </w:tcBorders>
                  <w:vAlign w:val="center"/>
                  <w:hideMark/>
                </w:tcPr>
                <w:p w14:paraId="6601A6D3" w14:textId="77777777" w:rsidR="004A5E78" w:rsidRPr="004F6AE2" w:rsidRDefault="004A5E78" w:rsidP="004A5E78">
                  <w:pPr>
                    <w:keepNext/>
                    <w:keepLines/>
                    <w:jc w:val="center"/>
                    <w:rPr>
                      <w:i/>
                      <w:color w:val="4472C4" w:themeColor="accent1"/>
                      <w:sz w:val="18"/>
                    </w:rPr>
                  </w:pPr>
                </w:p>
              </w:tc>
              <w:tc>
                <w:tcPr>
                  <w:tcW w:w="1276" w:type="dxa"/>
                  <w:tcBorders>
                    <w:top w:val="single" w:sz="4" w:space="0" w:color="auto"/>
                    <w:left w:val="single" w:sz="4" w:space="0" w:color="auto"/>
                    <w:bottom w:val="single" w:sz="4" w:space="0" w:color="auto"/>
                    <w:right w:val="single" w:sz="4" w:space="0" w:color="auto"/>
                  </w:tcBorders>
                  <w:hideMark/>
                </w:tcPr>
                <w:p w14:paraId="6869D9F8" w14:textId="77777777" w:rsidR="004A5E78" w:rsidRPr="004F6AE2" w:rsidRDefault="004A5E78" w:rsidP="004A5E78">
                  <w:pPr>
                    <w:keepNext/>
                    <w:keepLines/>
                    <w:jc w:val="center"/>
                    <w:rPr>
                      <w:i/>
                      <w:color w:val="4472C4" w:themeColor="accent1"/>
                      <w:sz w:val="18"/>
                    </w:rPr>
                  </w:pPr>
                  <w:r w:rsidRPr="004F6AE2">
                    <w:rPr>
                      <w:i/>
                      <w:color w:val="4472C4" w:themeColor="accent1"/>
                      <w:sz w:val="18"/>
                      <w:lang w:eastAsia="ko-KR"/>
                    </w:rPr>
                    <w:t>35us</w:t>
                  </w:r>
                </w:p>
              </w:tc>
              <w:tc>
                <w:tcPr>
                  <w:tcW w:w="1419" w:type="dxa"/>
                  <w:tcBorders>
                    <w:top w:val="single" w:sz="4" w:space="0" w:color="auto"/>
                    <w:left w:val="single" w:sz="4" w:space="0" w:color="auto"/>
                    <w:bottom w:val="single" w:sz="4" w:space="0" w:color="auto"/>
                    <w:right w:val="single" w:sz="4" w:space="0" w:color="auto"/>
                  </w:tcBorders>
                  <w:hideMark/>
                </w:tcPr>
                <w:p w14:paraId="3FDBFFD2" w14:textId="77777777" w:rsidR="004A5E78" w:rsidRPr="004F6AE2" w:rsidRDefault="004A5E78" w:rsidP="004A5E78">
                  <w:pPr>
                    <w:keepNext/>
                    <w:keepLines/>
                    <w:jc w:val="center"/>
                    <w:rPr>
                      <w:i/>
                      <w:color w:val="4472C4" w:themeColor="accent1"/>
                      <w:sz w:val="18"/>
                    </w:rPr>
                  </w:pPr>
                  <w:r w:rsidRPr="004F6AE2">
                    <w:rPr>
                      <w:i/>
                      <w:color w:val="4472C4" w:themeColor="accent1"/>
                      <w:sz w:val="18"/>
                      <w:lang w:eastAsia="ko-KR"/>
                    </w:rPr>
                    <w:t>140us</w:t>
                  </w:r>
                </w:p>
              </w:tc>
              <w:tc>
                <w:tcPr>
                  <w:tcW w:w="1745" w:type="dxa"/>
                  <w:tcBorders>
                    <w:top w:val="single" w:sz="4" w:space="0" w:color="auto"/>
                    <w:left w:val="single" w:sz="4" w:space="0" w:color="auto"/>
                    <w:bottom w:val="single" w:sz="4" w:space="0" w:color="auto"/>
                    <w:right w:val="single" w:sz="4" w:space="0" w:color="auto"/>
                  </w:tcBorders>
                </w:tcPr>
                <w:p w14:paraId="75F1F75F" w14:textId="77777777" w:rsidR="004A5E78" w:rsidRPr="004F6AE2" w:rsidRDefault="004A5E78" w:rsidP="004A5E78">
                  <w:pPr>
                    <w:keepNext/>
                    <w:keepLines/>
                    <w:jc w:val="center"/>
                    <w:rPr>
                      <w:i/>
                      <w:color w:val="4472C4" w:themeColor="accent1"/>
                      <w:sz w:val="18"/>
                    </w:rPr>
                  </w:pPr>
                  <w:r w:rsidRPr="004F6AE2">
                    <w:rPr>
                      <w:i/>
                      <w:color w:val="4472C4" w:themeColor="accent1"/>
                      <w:sz w:val="18"/>
                    </w:rPr>
                    <w:t>210us</w:t>
                  </w:r>
                </w:p>
              </w:tc>
            </w:tr>
            <w:tr w:rsidR="004A5E78" w:rsidRPr="004F6AE2" w14:paraId="56C4BBCE" w14:textId="77777777" w:rsidTr="00C271DB">
              <w:trPr>
                <w:jc w:val="center"/>
              </w:trPr>
              <w:tc>
                <w:tcPr>
                  <w:tcW w:w="852" w:type="dxa"/>
                  <w:tcBorders>
                    <w:top w:val="single" w:sz="4" w:space="0" w:color="auto"/>
                    <w:left w:val="single" w:sz="4" w:space="0" w:color="auto"/>
                    <w:bottom w:val="single" w:sz="4" w:space="0" w:color="auto"/>
                    <w:right w:val="single" w:sz="4" w:space="0" w:color="auto"/>
                  </w:tcBorders>
                  <w:hideMark/>
                </w:tcPr>
                <w:p w14:paraId="07A6C982" w14:textId="77777777" w:rsidR="004A5E78" w:rsidRPr="004F6AE2" w:rsidRDefault="004A5E78" w:rsidP="004A5E78">
                  <w:pPr>
                    <w:keepNext/>
                    <w:keepLines/>
                    <w:jc w:val="center"/>
                    <w:rPr>
                      <w:i/>
                      <w:color w:val="4472C4" w:themeColor="accent1"/>
                      <w:sz w:val="18"/>
                    </w:rPr>
                  </w:pPr>
                  <w:r w:rsidRPr="004F6AE2">
                    <w:rPr>
                      <w:i/>
                      <w:color w:val="4472C4" w:themeColor="accent1"/>
                      <w:sz w:val="18"/>
                    </w:rPr>
                    <w:t>0</w:t>
                  </w:r>
                </w:p>
              </w:tc>
              <w:tc>
                <w:tcPr>
                  <w:tcW w:w="1276" w:type="dxa"/>
                  <w:tcBorders>
                    <w:top w:val="single" w:sz="4" w:space="0" w:color="auto"/>
                    <w:left w:val="single" w:sz="4" w:space="0" w:color="auto"/>
                    <w:bottom w:val="single" w:sz="4" w:space="0" w:color="auto"/>
                    <w:right w:val="single" w:sz="4" w:space="0" w:color="auto"/>
                  </w:tcBorders>
                  <w:hideMark/>
                </w:tcPr>
                <w:p w14:paraId="248D3354" w14:textId="77777777" w:rsidR="004A5E78" w:rsidRPr="004F6AE2" w:rsidRDefault="004A5E78" w:rsidP="004A5E78">
                  <w:pPr>
                    <w:keepNext/>
                    <w:keepLines/>
                    <w:jc w:val="center"/>
                    <w:rPr>
                      <w:i/>
                      <w:color w:val="4472C4" w:themeColor="accent1"/>
                      <w:sz w:val="18"/>
                    </w:rPr>
                  </w:pPr>
                  <w:r w:rsidRPr="004F6AE2">
                    <w:rPr>
                      <w:i/>
                      <w:color w:val="4472C4" w:themeColor="accent1"/>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57F6F2B5" w14:textId="77777777" w:rsidR="004A5E78" w:rsidRPr="004F6AE2" w:rsidRDefault="004A5E78" w:rsidP="004A5E78">
                  <w:pPr>
                    <w:keepNext/>
                    <w:keepLines/>
                    <w:jc w:val="center"/>
                    <w:rPr>
                      <w:i/>
                      <w:color w:val="4472C4" w:themeColor="accent1"/>
                      <w:sz w:val="18"/>
                    </w:rPr>
                  </w:pPr>
                  <w:r w:rsidRPr="004F6AE2">
                    <w:rPr>
                      <w:i/>
                      <w:color w:val="4472C4" w:themeColor="accent1"/>
                      <w:sz w:val="18"/>
                    </w:rPr>
                    <w:t>2</w:t>
                  </w:r>
                  <w:r w:rsidRPr="004F6AE2">
                    <w:rPr>
                      <w:rFonts w:hint="eastAsia"/>
                      <w:i/>
                      <w:color w:val="4472C4" w:themeColor="accent1"/>
                      <w:sz w:val="18"/>
                    </w:rPr>
                    <w:t xml:space="preserve"> (20us RTD)</w:t>
                  </w:r>
                </w:p>
              </w:tc>
              <w:tc>
                <w:tcPr>
                  <w:tcW w:w="1419" w:type="dxa"/>
                  <w:tcBorders>
                    <w:top w:val="single" w:sz="4" w:space="0" w:color="auto"/>
                    <w:left w:val="single" w:sz="4" w:space="0" w:color="auto"/>
                    <w:bottom w:val="single" w:sz="4" w:space="0" w:color="auto"/>
                    <w:right w:val="single" w:sz="4" w:space="0" w:color="auto"/>
                  </w:tcBorders>
                  <w:hideMark/>
                </w:tcPr>
                <w:p w14:paraId="37C9F7C0" w14:textId="77777777" w:rsidR="004A5E78" w:rsidRPr="004F6AE2" w:rsidRDefault="004A5E78" w:rsidP="004A5E78">
                  <w:pPr>
                    <w:keepNext/>
                    <w:keepLines/>
                    <w:jc w:val="center"/>
                    <w:rPr>
                      <w:i/>
                      <w:color w:val="4472C4" w:themeColor="accent1"/>
                      <w:sz w:val="18"/>
                    </w:rPr>
                  </w:pPr>
                  <w:r w:rsidRPr="004F6AE2">
                    <w:rPr>
                      <w:i/>
                      <w:color w:val="4472C4" w:themeColor="accent1"/>
                      <w:sz w:val="18"/>
                    </w:rPr>
                    <w:t>3</w:t>
                  </w:r>
                  <w:r w:rsidRPr="004F6AE2">
                    <w:rPr>
                      <w:rFonts w:hint="eastAsia"/>
                      <w:i/>
                      <w:color w:val="4472C4" w:themeColor="accent1"/>
                      <w:sz w:val="18"/>
                    </w:rPr>
                    <w:t xml:space="preserve"> (33us RTD)</w:t>
                  </w:r>
                </w:p>
              </w:tc>
              <w:tc>
                <w:tcPr>
                  <w:tcW w:w="1745" w:type="dxa"/>
                  <w:tcBorders>
                    <w:top w:val="single" w:sz="4" w:space="0" w:color="auto"/>
                    <w:left w:val="single" w:sz="4" w:space="0" w:color="auto"/>
                    <w:bottom w:val="single" w:sz="4" w:space="0" w:color="auto"/>
                    <w:right w:val="single" w:sz="4" w:space="0" w:color="auto"/>
                  </w:tcBorders>
                </w:tcPr>
                <w:p w14:paraId="5A324D1A" w14:textId="77777777" w:rsidR="004A5E78" w:rsidRPr="004F6AE2" w:rsidRDefault="004A5E78" w:rsidP="004A5E78">
                  <w:pPr>
                    <w:keepNext/>
                    <w:keepLines/>
                    <w:jc w:val="center"/>
                    <w:rPr>
                      <w:i/>
                      <w:color w:val="4472C4" w:themeColor="accent1"/>
                      <w:sz w:val="18"/>
                    </w:rPr>
                  </w:pPr>
                  <w:r w:rsidRPr="004F6AE2">
                    <w:rPr>
                      <w:i/>
                      <w:color w:val="4472C4" w:themeColor="accent1"/>
                      <w:sz w:val="18"/>
                    </w:rPr>
                    <w:t>4</w:t>
                  </w:r>
                  <w:r w:rsidRPr="004F6AE2">
                    <w:rPr>
                      <w:rFonts w:hint="eastAsia"/>
                      <w:i/>
                      <w:color w:val="4472C4" w:themeColor="accent1"/>
                      <w:sz w:val="18"/>
                    </w:rPr>
                    <w:t xml:space="preserve"> (33us RTD)</w:t>
                  </w:r>
                </w:p>
              </w:tc>
            </w:tr>
            <w:tr w:rsidR="004A5E78" w:rsidRPr="004F6AE2" w14:paraId="7D809EA1" w14:textId="77777777" w:rsidTr="00C271DB">
              <w:trPr>
                <w:jc w:val="center"/>
              </w:trPr>
              <w:tc>
                <w:tcPr>
                  <w:tcW w:w="852" w:type="dxa"/>
                  <w:tcBorders>
                    <w:top w:val="single" w:sz="4" w:space="0" w:color="auto"/>
                    <w:left w:val="single" w:sz="4" w:space="0" w:color="auto"/>
                    <w:bottom w:val="single" w:sz="4" w:space="0" w:color="auto"/>
                    <w:right w:val="single" w:sz="4" w:space="0" w:color="auto"/>
                  </w:tcBorders>
                  <w:hideMark/>
                </w:tcPr>
                <w:p w14:paraId="5465B41D" w14:textId="77777777" w:rsidR="004A5E78" w:rsidRPr="004F6AE2" w:rsidRDefault="004A5E78" w:rsidP="004A5E78">
                  <w:pPr>
                    <w:keepNext/>
                    <w:keepLines/>
                    <w:jc w:val="center"/>
                    <w:rPr>
                      <w:i/>
                      <w:color w:val="4472C4" w:themeColor="accent1"/>
                      <w:sz w:val="18"/>
                    </w:rPr>
                  </w:pPr>
                  <w:r w:rsidRPr="004F6AE2">
                    <w:rPr>
                      <w:i/>
                      <w:color w:val="4472C4" w:themeColor="accent1"/>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5CBB940D" w14:textId="77777777" w:rsidR="004A5E78" w:rsidRPr="004F6AE2" w:rsidRDefault="004A5E78" w:rsidP="004A5E78">
                  <w:pPr>
                    <w:keepNext/>
                    <w:keepLines/>
                    <w:jc w:val="center"/>
                    <w:rPr>
                      <w:i/>
                      <w:color w:val="4472C4" w:themeColor="accent1"/>
                      <w:sz w:val="18"/>
                    </w:rPr>
                  </w:pPr>
                  <w:r w:rsidRPr="004F6AE2">
                    <w:rPr>
                      <w:i/>
                      <w:color w:val="4472C4" w:themeColor="accent1"/>
                      <w:sz w:val="18"/>
                    </w:rPr>
                    <w:t>0.5</w:t>
                  </w:r>
                </w:p>
              </w:tc>
              <w:tc>
                <w:tcPr>
                  <w:tcW w:w="1276" w:type="dxa"/>
                  <w:tcBorders>
                    <w:top w:val="single" w:sz="4" w:space="0" w:color="auto"/>
                    <w:left w:val="single" w:sz="4" w:space="0" w:color="auto"/>
                    <w:bottom w:val="single" w:sz="4" w:space="0" w:color="auto"/>
                    <w:right w:val="single" w:sz="4" w:space="0" w:color="auto"/>
                  </w:tcBorders>
                  <w:hideMark/>
                </w:tcPr>
                <w:p w14:paraId="232B968F" w14:textId="77777777" w:rsidR="004A5E78" w:rsidRPr="004F6AE2" w:rsidRDefault="004A5E78" w:rsidP="004A5E78">
                  <w:pPr>
                    <w:keepNext/>
                    <w:keepLines/>
                    <w:jc w:val="center"/>
                    <w:rPr>
                      <w:i/>
                      <w:color w:val="4472C4" w:themeColor="accent1"/>
                      <w:sz w:val="18"/>
                    </w:rPr>
                  </w:pPr>
                  <w:r w:rsidRPr="004F6AE2">
                    <w:rPr>
                      <w:i/>
                      <w:color w:val="4472C4" w:themeColor="accent1"/>
                      <w:sz w:val="18"/>
                    </w:rPr>
                    <w:t>3</w:t>
                  </w:r>
                  <w:r w:rsidRPr="004F6AE2">
                    <w:rPr>
                      <w:rFonts w:hint="eastAsia"/>
                      <w:i/>
                      <w:color w:val="4472C4" w:themeColor="accent1"/>
                      <w:sz w:val="18"/>
                    </w:rPr>
                    <w:t xml:space="preserve"> (19us RTD)</w:t>
                  </w:r>
                </w:p>
              </w:tc>
              <w:tc>
                <w:tcPr>
                  <w:tcW w:w="1419" w:type="dxa"/>
                  <w:tcBorders>
                    <w:top w:val="single" w:sz="4" w:space="0" w:color="auto"/>
                    <w:left w:val="single" w:sz="4" w:space="0" w:color="auto"/>
                    <w:bottom w:val="single" w:sz="4" w:space="0" w:color="auto"/>
                    <w:right w:val="single" w:sz="4" w:space="0" w:color="auto"/>
                  </w:tcBorders>
                  <w:hideMark/>
                </w:tcPr>
                <w:p w14:paraId="5A3BABA3" w14:textId="77777777" w:rsidR="004A5E78" w:rsidRPr="004F6AE2" w:rsidRDefault="004A5E78" w:rsidP="004A5E78">
                  <w:pPr>
                    <w:keepNext/>
                    <w:keepLines/>
                    <w:jc w:val="center"/>
                    <w:rPr>
                      <w:i/>
                      <w:color w:val="4472C4" w:themeColor="accent1"/>
                      <w:sz w:val="18"/>
                    </w:rPr>
                  </w:pPr>
                  <w:r w:rsidRPr="004F6AE2">
                    <w:rPr>
                      <w:i/>
                      <w:color w:val="4472C4" w:themeColor="accent1"/>
                      <w:sz w:val="18"/>
                    </w:rPr>
                    <w:t>6</w:t>
                  </w:r>
                  <w:r w:rsidRPr="004F6AE2">
                    <w:rPr>
                      <w:rFonts w:hint="eastAsia"/>
                      <w:i/>
                      <w:color w:val="4472C4" w:themeColor="accent1"/>
                      <w:sz w:val="18"/>
                    </w:rPr>
                    <w:t xml:space="preserve"> (21us RTD)</w:t>
                  </w:r>
                </w:p>
              </w:tc>
              <w:tc>
                <w:tcPr>
                  <w:tcW w:w="1745" w:type="dxa"/>
                  <w:tcBorders>
                    <w:top w:val="single" w:sz="4" w:space="0" w:color="auto"/>
                    <w:left w:val="single" w:sz="4" w:space="0" w:color="auto"/>
                    <w:bottom w:val="single" w:sz="4" w:space="0" w:color="auto"/>
                    <w:right w:val="single" w:sz="4" w:space="0" w:color="auto"/>
                  </w:tcBorders>
                </w:tcPr>
                <w:p w14:paraId="3E347531" w14:textId="77777777" w:rsidR="004A5E78" w:rsidRPr="004F6AE2" w:rsidRDefault="004A5E78" w:rsidP="004A5E78">
                  <w:pPr>
                    <w:keepNext/>
                    <w:keepLines/>
                    <w:jc w:val="center"/>
                    <w:rPr>
                      <w:i/>
                      <w:color w:val="4472C4" w:themeColor="accent1"/>
                      <w:sz w:val="18"/>
                    </w:rPr>
                  </w:pPr>
                  <w:r w:rsidRPr="004F6AE2">
                    <w:rPr>
                      <w:rFonts w:hint="eastAsia"/>
                      <w:i/>
                      <w:color w:val="4472C4" w:themeColor="accent1"/>
                      <w:sz w:val="18"/>
                    </w:rPr>
                    <w:t>8 (22us RTD)</w:t>
                  </w:r>
                </w:p>
              </w:tc>
            </w:tr>
            <w:tr w:rsidR="004A5E78" w:rsidRPr="004F6AE2" w14:paraId="25BA2864" w14:textId="77777777" w:rsidTr="00C271DB">
              <w:trPr>
                <w:jc w:val="center"/>
              </w:trPr>
              <w:tc>
                <w:tcPr>
                  <w:tcW w:w="852" w:type="dxa"/>
                  <w:tcBorders>
                    <w:top w:val="single" w:sz="4" w:space="0" w:color="auto"/>
                    <w:left w:val="single" w:sz="4" w:space="0" w:color="auto"/>
                    <w:bottom w:val="single" w:sz="4" w:space="0" w:color="auto"/>
                    <w:right w:val="single" w:sz="4" w:space="0" w:color="auto"/>
                  </w:tcBorders>
                  <w:hideMark/>
                </w:tcPr>
                <w:p w14:paraId="4A5291C8" w14:textId="77777777" w:rsidR="004A5E78" w:rsidRPr="004F6AE2" w:rsidRDefault="004A5E78" w:rsidP="004A5E78">
                  <w:pPr>
                    <w:keepNext/>
                    <w:keepLines/>
                    <w:jc w:val="center"/>
                    <w:rPr>
                      <w:i/>
                      <w:color w:val="4472C4" w:themeColor="accent1"/>
                      <w:sz w:val="18"/>
                    </w:rPr>
                  </w:pPr>
                  <w:r w:rsidRPr="004F6AE2">
                    <w:rPr>
                      <w:i/>
                      <w:color w:val="4472C4" w:themeColor="accent1"/>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5CAF72E8" w14:textId="77777777" w:rsidR="004A5E78" w:rsidRPr="004F6AE2" w:rsidRDefault="004A5E78" w:rsidP="004A5E78">
                  <w:pPr>
                    <w:keepNext/>
                    <w:keepLines/>
                    <w:jc w:val="center"/>
                    <w:rPr>
                      <w:i/>
                      <w:color w:val="4472C4" w:themeColor="accent1"/>
                      <w:sz w:val="18"/>
                    </w:rPr>
                  </w:pPr>
                  <w:r w:rsidRPr="004F6AE2">
                    <w:rPr>
                      <w:i/>
                      <w:color w:val="4472C4" w:themeColor="accent1"/>
                      <w:sz w:val="18"/>
                    </w:rPr>
                    <w:t>0.25</w:t>
                  </w:r>
                </w:p>
              </w:tc>
              <w:tc>
                <w:tcPr>
                  <w:tcW w:w="1276" w:type="dxa"/>
                  <w:tcBorders>
                    <w:top w:val="single" w:sz="4" w:space="0" w:color="auto"/>
                    <w:left w:val="single" w:sz="4" w:space="0" w:color="auto"/>
                    <w:bottom w:val="single" w:sz="4" w:space="0" w:color="auto"/>
                    <w:right w:val="single" w:sz="4" w:space="0" w:color="auto"/>
                  </w:tcBorders>
                  <w:hideMark/>
                </w:tcPr>
                <w:p w14:paraId="51D81289" w14:textId="77777777" w:rsidR="004A5E78" w:rsidRPr="004F6AE2" w:rsidRDefault="004A5E78" w:rsidP="004A5E78">
                  <w:pPr>
                    <w:keepNext/>
                    <w:keepLines/>
                    <w:jc w:val="center"/>
                    <w:rPr>
                      <w:i/>
                      <w:color w:val="4472C4" w:themeColor="accent1"/>
                      <w:sz w:val="18"/>
                    </w:rPr>
                  </w:pPr>
                  <w:r w:rsidRPr="004F6AE2">
                    <w:rPr>
                      <w:i/>
                      <w:color w:val="4472C4" w:themeColor="accent1"/>
                      <w:sz w:val="18"/>
                    </w:rPr>
                    <w:t>4</w:t>
                  </w:r>
                  <w:r w:rsidRPr="004F6AE2">
                    <w:rPr>
                      <w:rFonts w:hint="eastAsia"/>
                      <w:i/>
                      <w:color w:val="4472C4" w:themeColor="accent1"/>
                      <w:sz w:val="18"/>
                    </w:rPr>
                    <w:t xml:space="preserve"> (9us RTD)</w:t>
                  </w:r>
                </w:p>
              </w:tc>
              <w:tc>
                <w:tcPr>
                  <w:tcW w:w="1419" w:type="dxa"/>
                  <w:tcBorders>
                    <w:top w:val="single" w:sz="4" w:space="0" w:color="auto"/>
                    <w:left w:val="single" w:sz="4" w:space="0" w:color="auto"/>
                    <w:bottom w:val="single" w:sz="4" w:space="0" w:color="auto"/>
                    <w:right w:val="single" w:sz="4" w:space="0" w:color="auto"/>
                  </w:tcBorders>
                </w:tcPr>
                <w:p w14:paraId="694BECF4" w14:textId="77777777" w:rsidR="004A5E78" w:rsidRPr="004F6AE2" w:rsidRDefault="004A5E78" w:rsidP="004A5E78">
                  <w:pPr>
                    <w:keepNext/>
                    <w:keepLines/>
                    <w:jc w:val="center"/>
                    <w:rPr>
                      <w:i/>
                      <w:color w:val="4472C4" w:themeColor="accent1"/>
                      <w:sz w:val="18"/>
                    </w:rPr>
                  </w:pPr>
                  <w:r w:rsidRPr="004F6AE2">
                    <w:rPr>
                      <w:i/>
                      <w:color w:val="4472C4" w:themeColor="accent1"/>
                      <w:sz w:val="18"/>
                    </w:rPr>
                    <w:t>10</w:t>
                  </w:r>
                  <w:r w:rsidRPr="004F6AE2">
                    <w:rPr>
                      <w:rFonts w:hint="eastAsia"/>
                      <w:i/>
                      <w:color w:val="4472C4" w:themeColor="accent1"/>
                      <w:sz w:val="18"/>
                    </w:rPr>
                    <w:t xml:space="preserve"> (11us RTD)</w:t>
                  </w:r>
                </w:p>
              </w:tc>
              <w:tc>
                <w:tcPr>
                  <w:tcW w:w="1745" w:type="dxa"/>
                  <w:tcBorders>
                    <w:top w:val="single" w:sz="4" w:space="0" w:color="auto"/>
                    <w:left w:val="single" w:sz="4" w:space="0" w:color="auto"/>
                    <w:bottom w:val="single" w:sz="4" w:space="0" w:color="auto"/>
                    <w:right w:val="single" w:sz="4" w:space="0" w:color="auto"/>
                  </w:tcBorders>
                </w:tcPr>
                <w:p w14:paraId="20CE4F05" w14:textId="77777777" w:rsidR="004A5E78" w:rsidRPr="004F6AE2" w:rsidRDefault="004A5E78" w:rsidP="004A5E78">
                  <w:pPr>
                    <w:keepNext/>
                    <w:keepLines/>
                    <w:jc w:val="center"/>
                    <w:rPr>
                      <w:i/>
                      <w:color w:val="4472C4" w:themeColor="accent1"/>
                      <w:sz w:val="18"/>
                    </w:rPr>
                  </w:pPr>
                  <w:r w:rsidRPr="004F6AE2">
                    <w:rPr>
                      <w:i/>
                      <w:color w:val="4472C4" w:themeColor="accent1"/>
                      <w:sz w:val="18"/>
                    </w:rPr>
                    <w:t>14</w:t>
                  </w:r>
                  <w:r w:rsidRPr="004F6AE2">
                    <w:rPr>
                      <w:rFonts w:hint="eastAsia"/>
                      <w:i/>
                      <w:color w:val="4472C4" w:themeColor="accent1"/>
                      <w:sz w:val="18"/>
                    </w:rPr>
                    <w:t xml:space="preserve"> (11us RTD)</w:t>
                  </w:r>
                </w:p>
              </w:tc>
            </w:tr>
          </w:tbl>
          <w:p w14:paraId="71AC594B" w14:textId="77777777" w:rsidR="004A5E78" w:rsidRDefault="004A5E78" w:rsidP="004A5E78">
            <w:pPr>
              <w:pStyle w:val="a3"/>
              <w:ind w:left="360" w:firstLine="0"/>
              <w:rPr>
                <w:lang w:eastAsia="zh-CN"/>
              </w:rPr>
            </w:pPr>
          </w:p>
          <w:p w14:paraId="7BEA91B2" w14:textId="77777777" w:rsidR="004A5E78" w:rsidRDefault="004A5E78" w:rsidP="004A5E78">
            <w:pPr>
              <w:pStyle w:val="a3"/>
              <w:ind w:left="360" w:firstLine="0"/>
              <w:rPr>
                <w:lang w:eastAsia="zh-CN"/>
              </w:rPr>
            </w:pPr>
            <w:r w:rsidRPr="00CF5E06">
              <w:rPr>
                <w:lang w:eastAsia="zh-CN"/>
              </w:rPr>
              <w:t xml:space="preserve">Define the interruption requirements for RTD </w:t>
            </w:r>
            <w:r>
              <w:rPr>
                <w:rFonts w:asciiTheme="minorEastAsia" w:eastAsiaTheme="minorEastAsia" w:hAnsiTheme="minorEastAsia" w:hint="eastAsia"/>
                <w:lang w:eastAsia="zh-CN"/>
              </w:rPr>
              <w:t>=</w:t>
            </w:r>
            <w:r w:rsidRPr="00CF5E06">
              <w:rPr>
                <w:lang w:eastAsia="zh-CN"/>
              </w:rPr>
              <w:t>&lt; 9 us. Do not define RRM requirements for RTD &gt; 9 us.</w:t>
            </w:r>
          </w:p>
          <w:p w14:paraId="70E458D1" w14:textId="77777777" w:rsidR="004A5E78" w:rsidRDefault="004A5E78" w:rsidP="004A5E78">
            <w:pPr>
              <w:spacing w:after="120"/>
              <w:rPr>
                <w:b/>
                <w:szCs w:val="24"/>
                <w:u w:val="single"/>
                <w:lang w:eastAsia="zh-CN"/>
              </w:rPr>
            </w:pPr>
          </w:p>
          <w:p w14:paraId="03302D36" w14:textId="77777777" w:rsidR="004A5E78" w:rsidRDefault="004A5E78" w:rsidP="004A5E78">
            <w:pPr>
              <w:spacing w:after="120"/>
              <w:rPr>
                <w:b/>
                <w:szCs w:val="24"/>
                <w:u w:val="single"/>
                <w:lang w:eastAsia="zh-CN"/>
              </w:rPr>
            </w:pPr>
            <w:r w:rsidRPr="00E70F5A">
              <w:rPr>
                <w:b/>
                <w:u w:val="single"/>
                <w:lang w:eastAsia="zh-CN"/>
              </w:rPr>
              <w:t>&lt;</w:t>
            </w:r>
            <w:r>
              <w:rPr>
                <w:b/>
                <w:u w:val="single"/>
                <w:lang w:eastAsia="zh-CN"/>
              </w:rPr>
              <w:t>Agreement</w:t>
            </w:r>
            <w:r w:rsidRPr="00E70F5A">
              <w:rPr>
                <w:b/>
                <w:u w:val="single"/>
                <w:lang w:eastAsia="zh-CN"/>
              </w:rPr>
              <w:t>&gt;</w:t>
            </w:r>
            <w:r w:rsidRPr="00E70F5A">
              <w:rPr>
                <w:u w:val="single"/>
                <w:lang w:eastAsia="zh-CN"/>
              </w:rPr>
              <w:t>:</w:t>
            </w:r>
            <w:r>
              <w:rPr>
                <w:u w:val="single"/>
                <w:lang w:eastAsia="zh-CN"/>
              </w:rPr>
              <w:t xml:space="preserve"> </w:t>
            </w:r>
            <w:r w:rsidRPr="00A016CF">
              <w:rPr>
                <w:b/>
                <w:szCs w:val="24"/>
                <w:u w:val="single"/>
                <w:lang w:eastAsia="zh-CN"/>
              </w:rPr>
              <w:t xml:space="preserve">Issue </w:t>
            </w:r>
            <w:r>
              <w:rPr>
                <w:b/>
                <w:szCs w:val="24"/>
                <w:u w:val="single"/>
                <w:lang w:eastAsia="zh-CN"/>
              </w:rPr>
              <w:t>1-2</w:t>
            </w:r>
            <w:r w:rsidRPr="00A47600">
              <w:rPr>
                <w:b/>
                <w:szCs w:val="24"/>
                <w:u w:val="single"/>
                <w:lang w:eastAsia="zh-CN"/>
              </w:rPr>
              <w:t>:</w:t>
            </w:r>
            <w:r>
              <w:rPr>
                <w:b/>
                <w:szCs w:val="24"/>
                <w:u w:val="single"/>
                <w:lang w:eastAsia="zh-CN"/>
              </w:rPr>
              <w:t xml:space="preserve"> DL interruption requirements </w:t>
            </w:r>
            <w:r w:rsidRPr="006046C1">
              <w:rPr>
                <w:b/>
                <w:szCs w:val="24"/>
                <w:u w:val="single"/>
                <w:lang w:eastAsia="zh-CN"/>
              </w:rPr>
              <w:t>for Tx switching with 2 TAGs</w:t>
            </w:r>
          </w:p>
          <w:p w14:paraId="6A4317A7" w14:textId="77777777" w:rsidR="004A5E78" w:rsidRPr="00926944" w:rsidRDefault="004A5E78" w:rsidP="004A5E78">
            <w:pPr>
              <w:spacing w:after="120"/>
              <w:rPr>
                <w:i/>
                <w:color w:val="4472C4" w:themeColor="accent1"/>
                <w:szCs w:val="24"/>
                <w:lang w:eastAsia="zh-CN"/>
              </w:rPr>
            </w:pPr>
            <w:r w:rsidRPr="00926944">
              <w:rPr>
                <w:i/>
                <w:color w:val="4472C4" w:themeColor="accent1"/>
                <w:szCs w:val="24"/>
                <w:lang w:eastAsia="zh-CN"/>
              </w:rPr>
              <w:t>Background</w:t>
            </w:r>
            <w:r>
              <w:rPr>
                <w:i/>
                <w:color w:val="4472C4" w:themeColor="accent1"/>
                <w:szCs w:val="24"/>
                <w:lang w:eastAsia="zh-CN"/>
              </w:rPr>
              <w:t>:</w:t>
            </w:r>
            <w:r w:rsidRPr="00926944">
              <w:rPr>
                <w:i/>
                <w:color w:val="4472C4" w:themeColor="accent1"/>
                <w:szCs w:val="24"/>
                <w:lang w:eastAsia="zh-CN"/>
              </w:rPr>
              <w:t xml:space="preserve"> The principle of deriving DL interruption length for 2TAGs </w:t>
            </w:r>
            <w:r>
              <w:rPr>
                <w:i/>
                <w:color w:val="4472C4" w:themeColor="accent1"/>
                <w:szCs w:val="24"/>
                <w:lang w:eastAsia="zh-CN"/>
              </w:rPr>
              <w:t>was</w:t>
            </w:r>
            <w:r w:rsidRPr="00926944">
              <w:rPr>
                <w:i/>
                <w:color w:val="4472C4" w:themeColor="accent1"/>
                <w:szCs w:val="24"/>
                <w:lang w:eastAsia="zh-CN"/>
              </w:rPr>
              <w:t xml:space="preserve"> agreed in R4-2220417</w:t>
            </w:r>
            <w:r>
              <w:rPr>
                <w:i/>
                <w:color w:val="4472C4" w:themeColor="accent1"/>
                <w:szCs w:val="24"/>
                <w:lang w:eastAsia="zh-CN"/>
              </w:rPr>
              <w:t>.</w:t>
            </w:r>
          </w:p>
          <w:tbl>
            <w:tblPr>
              <w:tblStyle w:val="afff5"/>
              <w:tblW w:w="0" w:type="auto"/>
              <w:tblInd w:w="0" w:type="dxa"/>
              <w:tblLook w:val="04A0" w:firstRow="1" w:lastRow="0" w:firstColumn="1" w:lastColumn="0" w:noHBand="0" w:noVBand="1"/>
            </w:tblPr>
            <w:tblGrid>
              <w:gridCol w:w="9404"/>
            </w:tblGrid>
            <w:tr w:rsidR="004A5E78" w:rsidRPr="00926944" w14:paraId="2E8ACB01" w14:textId="77777777" w:rsidTr="00C271DB">
              <w:tc>
                <w:tcPr>
                  <w:tcW w:w="9631" w:type="dxa"/>
                </w:tcPr>
                <w:p w14:paraId="2AEF53DD" w14:textId="77777777" w:rsidR="004A5E78" w:rsidRPr="00926944" w:rsidRDefault="004A5E78" w:rsidP="004A5E78">
                  <w:pPr>
                    <w:spacing w:after="120"/>
                    <w:rPr>
                      <w:b/>
                      <w:i/>
                      <w:color w:val="4472C4" w:themeColor="accent1"/>
                      <w:u w:val="single"/>
                      <w:lang w:eastAsia="zh-CN"/>
                    </w:rPr>
                  </w:pPr>
                  <w:r w:rsidRPr="00926944">
                    <w:rPr>
                      <w:b/>
                      <w:i/>
                      <w:color w:val="4472C4" w:themeColor="accent1"/>
                      <w:u w:val="single"/>
                      <w:lang w:eastAsia="zh-CN"/>
                    </w:rPr>
                    <w:t>&lt;Agreement&gt;:</w:t>
                  </w:r>
                  <w:r w:rsidRPr="00926944">
                    <w:rPr>
                      <w:rFonts w:hint="eastAsia"/>
                      <w:b/>
                      <w:i/>
                      <w:color w:val="4472C4" w:themeColor="accent1"/>
                      <w:u w:val="single"/>
                      <w:lang w:eastAsia="zh-CN"/>
                    </w:rPr>
                    <w:t xml:space="preserve"> </w:t>
                  </w:r>
                  <w:r w:rsidRPr="00926944">
                    <w:rPr>
                      <w:b/>
                      <w:i/>
                      <w:color w:val="4472C4" w:themeColor="accent1"/>
                      <w:szCs w:val="24"/>
                      <w:u w:val="single"/>
                      <w:lang w:eastAsia="zh-CN"/>
                    </w:rPr>
                    <w:t>Issue 1-2: The principle of deriving DL interruption length for 2TAGs</w:t>
                  </w:r>
                </w:p>
                <w:p w14:paraId="3A7108DF" w14:textId="77777777" w:rsidR="004A5E78" w:rsidRPr="00926944" w:rsidRDefault="004A5E78" w:rsidP="004A5E78">
                  <w:pPr>
                    <w:spacing w:after="120"/>
                    <w:rPr>
                      <w:i/>
                      <w:color w:val="4472C4" w:themeColor="accent1"/>
                      <w:szCs w:val="24"/>
                      <w:lang w:eastAsia="zh-CN"/>
                    </w:rPr>
                  </w:pPr>
                  <w:r w:rsidRPr="00926944">
                    <w:rPr>
                      <w:bCs/>
                      <w:i/>
                      <w:color w:val="4472C4" w:themeColor="accent1"/>
                      <w:lang w:val="en-US"/>
                    </w:rPr>
                    <w:t>As R16/R17</w:t>
                  </w:r>
                  <w:r w:rsidRPr="00926944">
                    <w:rPr>
                      <w:bCs/>
                      <w:i/>
                      <w:color w:val="4472C4" w:themeColor="accent1"/>
                    </w:rPr>
                    <w:t xml:space="preserve"> the interruption length in symbols due to UL TX switching is define as, </w:t>
                  </w:r>
                </w:p>
                <w:p w14:paraId="1D6E26B6" w14:textId="77777777" w:rsidR="004A5E78" w:rsidRPr="00926944" w:rsidRDefault="004A5E78" w:rsidP="004A5E78">
                  <w:pPr>
                    <w:widowControl w:val="0"/>
                    <w:spacing w:after="0" w:line="360" w:lineRule="auto"/>
                    <w:ind w:leftChars="700" w:left="1400"/>
                    <w:rPr>
                      <w:rFonts w:eastAsiaTheme="minorEastAsia"/>
                      <w:bCs/>
                      <w:i/>
                      <w:color w:val="4472C4" w:themeColor="accent1"/>
                      <w:lang w:eastAsia="zh-CN"/>
                    </w:rPr>
                  </w:pPr>
                  <w:proofErr w:type="gramStart"/>
                  <w:r w:rsidRPr="00926944">
                    <w:rPr>
                      <w:rFonts w:eastAsiaTheme="minorEastAsia"/>
                      <w:bCs/>
                      <w:i/>
                      <w:color w:val="4472C4" w:themeColor="accent1"/>
                      <w:lang w:eastAsia="zh-CN"/>
                    </w:rPr>
                    <w:t>Ceil(</w:t>
                  </w:r>
                  <w:proofErr w:type="gramEnd"/>
                  <w:r w:rsidRPr="00926944">
                    <w:rPr>
                      <w:rFonts w:eastAsiaTheme="minorEastAsia"/>
                      <w:bCs/>
                      <w:i/>
                      <w:color w:val="4472C4" w:themeColor="accent1"/>
                      <w:lang w:eastAsia="zh-CN"/>
                    </w:rPr>
                    <w:t>(switching period+2*TA adjustment uncertainty+2*RTD-CP length)/symbol duration)+1</w:t>
                  </w:r>
                </w:p>
                <w:p w14:paraId="25CFC379" w14:textId="77777777" w:rsidR="004A5E78" w:rsidRPr="00926944" w:rsidRDefault="004A5E78" w:rsidP="004A5E78">
                  <w:pPr>
                    <w:spacing w:after="120"/>
                    <w:rPr>
                      <w:b/>
                      <w:color w:val="4472C4" w:themeColor="accent1"/>
                      <w:szCs w:val="24"/>
                      <w:u w:val="single"/>
                      <w:lang w:eastAsia="zh-CN"/>
                    </w:rPr>
                  </w:pPr>
                </w:p>
              </w:tc>
            </w:tr>
          </w:tbl>
          <w:p w14:paraId="1D9ABB3C" w14:textId="77777777" w:rsidR="004A5E78" w:rsidRPr="00014CEB" w:rsidRDefault="004A5E78" w:rsidP="004A5E78">
            <w:pPr>
              <w:rPr>
                <w:b/>
                <w:bCs/>
                <w:lang w:eastAsia="zh-CN"/>
              </w:rPr>
            </w:pPr>
            <w:r>
              <w:rPr>
                <w:rFonts w:eastAsiaTheme="minorEastAsia"/>
                <w:sz w:val="21"/>
                <w:szCs w:val="21"/>
                <w:lang w:val="en-US" w:eastAsia="zh-CN"/>
              </w:rPr>
              <w:t>DL interruptions for</w:t>
            </w:r>
            <w:r w:rsidRPr="002D6867">
              <w:rPr>
                <w:bCs/>
                <w:lang w:eastAsia="zh-CN"/>
              </w:rPr>
              <w:t xml:space="preserve"> </w:t>
            </w:r>
            <w:r>
              <w:rPr>
                <w:bCs/>
                <w:lang w:eastAsia="zh-CN"/>
              </w:rPr>
              <w:t xml:space="preserve">R18 </w:t>
            </w:r>
            <w:r w:rsidRPr="00264499">
              <w:rPr>
                <w:rFonts w:eastAsiaTheme="minorEastAsia"/>
                <w:lang w:eastAsia="zh-CN"/>
              </w:rPr>
              <w:t>Tx switching across 3/4 bands</w:t>
            </w:r>
            <w:r w:rsidRPr="002D6867">
              <w:rPr>
                <w:bCs/>
                <w:lang w:eastAsia="zh-CN"/>
              </w:rPr>
              <w:t xml:space="preserve"> with 2 TAGs</w:t>
            </w:r>
            <w:r>
              <w:rPr>
                <w:bCs/>
                <w:lang w:eastAsia="zh-CN"/>
              </w:rPr>
              <w:t xml:space="preserve"> are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4A5E78" w:rsidRPr="00415E13" w14:paraId="0FCBBD99" w14:textId="77777777" w:rsidTr="00C271DB">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540DA66A" w14:textId="77777777" w:rsidR="004A5E78" w:rsidRPr="00415E13" w:rsidRDefault="004A5E78" w:rsidP="004A5E78">
                  <w:pPr>
                    <w:keepNext/>
                    <w:keepLines/>
                    <w:autoSpaceDN w:val="0"/>
                    <w:adjustRightInd w:val="0"/>
                    <w:jc w:val="center"/>
                    <w:rPr>
                      <w:rFonts w:eastAsia="Times New Roman"/>
                      <w:sz w:val="18"/>
                      <w:lang w:eastAsia="en-GB"/>
                    </w:rPr>
                  </w:pPr>
                  <w:r w:rsidRPr="00415E13">
                    <w:rPr>
                      <w:rFonts w:eastAsia="Times New Roman"/>
                      <w:noProof/>
                      <w:sz w:val="18"/>
                      <w:lang w:val="en-US"/>
                    </w:rPr>
                    <w:drawing>
                      <wp:inline distT="0" distB="0" distL="0" distR="0" wp14:anchorId="62D9810E" wp14:editId="4D38EB20">
                        <wp:extent cx="152400" cy="1524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2AB62480" w14:textId="77777777" w:rsidR="004A5E78" w:rsidRPr="00415E13" w:rsidRDefault="004A5E78" w:rsidP="004A5E78">
                  <w:pPr>
                    <w:keepNext/>
                    <w:keepLines/>
                    <w:autoSpaceDN w:val="0"/>
                    <w:adjustRightInd w:val="0"/>
                    <w:jc w:val="center"/>
                    <w:rPr>
                      <w:rFonts w:eastAsia="Times New Roman"/>
                      <w:sz w:val="18"/>
                      <w:lang w:eastAsia="en-GB"/>
                    </w:rPr>
                  </w:pPr>
                  <w:r w:rsidRPr="00415E13">
                    <w:rPr>
                      <w:rFonts w:eastAsia="Times New Roman"/>
                      <w:sz w:val="18"/>
                      <w:lang w:eastAsia="en-GB"/>
                    </w:rPr>
                    <w:t>NR Slot length (</w:t>
                  </w:r>
                  <w:proofErr w:type="spellStart"/>
                  <w:r w:rsidRPr="00415E13">
                    <w:rPr>
                      <w:rFonts w:eastAsia="Times New Roman"/>
                      <w:sz w:val="18"/>
                      <w:lang w:eastAsia="en-GB"/>
                    </w:rPr>
                    <w:t>ms</w:t>
                  </w:r>
                  <w:proofErr w:type="spellEnd"/>
                  <w:r w:rsidRPr="00415E13">
                    <w:rPr>
                      <w:rFonts w:eastAsia="Times New Roman"/>
                      <w:sz w:val="18"/>
                      <w:lang w:eastAsia="en-GB"/>
                    </w:rPr>
                    <w:t>)</w:t>
                  </w:r>
                </w:p>
              </w:tc>
              <w:tc>
                <w:tcPr>
                  <w:tcW w:w="3679" w:type="dxa"/>
                  <w:gridSpan w:val="3"/>
                  <w:tcBorders>
                    <w:top w:val="single" w:sz="4" w:space="0" w:color="auto"/>
                    <w:left w:val="single" w:sz="4" w:space="0" w:color="auto"/>
                    <w:bottom w:val="single" w:sz="4" w:space="0" w:color="auto"/>
                    <w:right w:val="single" w:sz="4" w:space="0" w:color="auto"/>
                  </w:tcBorders>
                  <w:hideMark/>
                </w:tcPr>
                <w:p w14:paraId="28A2FCDF" w14:textId="77777777" w:rsidR="004A5E78" w:rsidRPr="00415E13" w:rsidRDefault="004A5E78" w:rsidP="004A5E78">
                  <w:pPr>
                    <w:keepNext/>
                    <w:keepLines/>
                    <w:autoSpaceDN w:val="0"/>
                    <w:adjustRightInd w:val="0"/>
                    <w:jc w:val="center"/>
                    <w:rPr>
                      <w:sz w:val="18"/>
                    </w:rPr>
                  </w:pPr>
                  <w:r w:rsidRPr="00415E13">
                    <w:rPr>
                      <w:rFonts w:eastAsia="Times New Roman"/>
                      <w:sz w:val="18"/>
                      <w:lang w:eastAsia="ko-KR"/>
                    </w:rPr>
                    <w:t>Uplink Tx switching period</w:t>
                  </w:r>
                </w:p>
              </w:tc>
            </w:tr>
            <w:tr w:rsidR="004A5E78" w:rsidRPr="00415E13" w14:paraId="79DE6594" w14:textId="77777777" w:rsidTr="00C271DB">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6354E1B" w14:textId="77777777" w:rsidR="004A5E78" w:rsidRPr="00415E13" w:rsidRDefault="004A5E78" w:rsidP="004A5E78">
                  <w:pPr>
                    <w:keepNext/>
                    <w:keepLines/>
                    <w:autoSpaceDN w:val="0"/>
                    <w:adjustRightInd w:val="0"/>
                    <w:jc w:val="center"/>
                    <w:rPr>
                      <w:rFonts w:eastAsia="Times New Roman"/>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16022C24" w14:textId="77777777" w:rsidR="004A5E78" w:rsidRPr="00415E13" w:rsidRDefault="004A5E78" w:rsidP="004A5E78">
                  <w:pPr>
                    <w:keepNext/>
                    <w:keepLines/>
                    <w:autoSpaceDN w:val="0"/>
                    <w:adjustRightInd w:val="0"/>
                    <w:jc w:val="center"/>
                    <w:rPr>
                      <w:rFonts w:eastAsia="Times New Roman"/>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6C641BBF" w14:textId="77777777" w:rsidR="004A5E78" w:rsidRPr="00415E13" w:rsidRDefault="004A5E78" w:rsidP="004A5E78">
                  <w:pPr>
                    <w:keepNext/>
                    <w:keepLines/>
                    <w:autoSpaceDN w:val="0"/>
                    <w:adjustRightInd w:val="0"/>
                    <w:jc w:val="center"/>
                    <w:rPr>
                      <w:rFonts w:eastAsia="Times New Roman"/>
                      <w:sz w:val="18"/>
                      <w:lang w:eastAsia="en-GB"/>
                    </w:rPr>
                  </w:pPr>
                  <w:r w:rsidRPr="00415E13">
                    <w:rPr>
                      <w:rFonts w:eastAsia="Times New Roman"/>
                      <w:sz w:val="18"/>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578950D7" w14:textId="77777777" w:rsidR="004A5E78" w:rsidRPr="00415E13" w:rsidRDefault="004A5E78" w:rsidP="004A5E78">
                  <w:pPr>
                    <w:keepNext/>
                    <w:keepLines/>
                    <w:autoSpaceDN w:val="0"/>
                    <w:adjustRightInd w:val="0"/>
                    <w:jc w:val="center"/>
                    <w:rPr>
                      <w:rFonts w:eastAsia="Times New Roman"/>
                      <w:sz w:val="18"/>
                      <w:lang w:eastAsia="en-GB"/>
                    </w:rPr>
                  </w:pPr>
                  <w:r w:rsidRPr="00415E13">
                    <w:rPr>
                      <w:rFonts w:eastAsia="Times New Roman"/>
                      <w:sz w:val="18"/>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49EF3C05" w14:textId="77777777" w:rsidR="004A5E78" w:rsidRPr="00415E13" w:rsidRDefault="004A5E78" w:rsidP="004A5E78">
                  <w:pPr>
                    <w:keepNext/>
                    <w:keepLines/>
                    <w:autoSpaceDN w:val="0"/>
                    <w:adjustRightInd w:val="0"/>
                    <w:jc w:val="center"/>
                    <w:rPr>
                      <w:rFonts w:eastAsia="Times New Roman"/>
                      <w:sz w:val="18"/>
                    </w:rPr>
                  </w:pPr>
                  <w:r w:rsidRPr="00415E13">
                    <w:rPr>
                      <w:rFonts w:eastAsia="Times New Roman"/>
                      <w:sz w:val="18"/>
                    </w:rPr>
                    <w:t>210us</w:t>
                  </w:r>
                </w:p>
              </w:tc>
            </w:tr>
            <w:tr w:rsidR="004A5E78" w:rsidRPr="00415E13" w14:paraId="00F78CDF" w14:textId="77777777" w:rsidTr="00C271DB">
              <w:trPr>
                <w:jc w:val="center"/>
              </w:trPr>
              <w:tc>
                <w:tcPr>
                  <w:tcW w:w="852" w:type="dxa"/>
                  <w:tcBorders>
                    <w:top w:val="single" w:sz="4" w:space="0" w:color="auto"/>
                    <w:left w:val="single" w:sz="4" w:space="0" w:color="auto"/>
                    <w:bottom w:val="single" w:sz="4" w:space="0" w:color="auto"/>
                    <w:right w:val="single" w:sz="4" w:space="0" w:color="auto"/>
                  </w:tcBorders>
                  <w:hideMark/>
                </w:tcPr>
                <w:p w14:paraId="63EBCFD5" w14:textId="77777777" w:rsidR="004A5E78" w:rsidRPr="00415E13" w:rsidRDefault="004A5E78" w:rsidP="004A5E78">
                  <w:pPr>
                    <w:keepNext/>
                    <w:keepLines/>
                    <w:autoSpaceDN w:val="0"/>
                    <w:adjustRightInd w:val="0"/>
                    <w:jc w:val="center"/>
                    <w:rPr>
                      <w:rFonts w:eastAsia="Times New Roman"/>
                      <w:sz w:val="18"/>
                      <w:lang w:eastAsia="en-GB"/>
                    </w:rPr>
                  </w:pPr>
                  <w:r w:rsidRPr="00415E13">
                    <w:rPr>
                      <w:rFonts w:eastAsia="Times New Roman"/>
                      <w:sz w:val="18"/>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6890FBF6" w14:textId="77777777" w:rsidR="004A5E78" w:rsidRPr="00415E13" w:rsidRDefault="004A5E78" w:rsidP="004A5E78">
                  <w:pPr>
                    <w:keepNext/>
                    <w:keepLines/>
                    <w:autoSpaceDN w:val="0"/>
                    <w:adjustRightInd w:val="0"/>
                    <w:jc w:val="center"/>
                    <w:rPr>
                      <w:rFonts w:eastAsia="Times New Roman"/>
                      <w:sz w:val="18"/>
                      <w:lang w:eastAsia="en-GB"/>
                    </w:rPr>
                  </w:pPr>
                  <w:r w:rsidRPr="00415E13">
                    <w:rPr>
                      <w:rFonts w:eastAsia="Times New Roman"/>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1D1F078D" w14:textId="77777777" w:rsidR="004A5E78" w:rsidRPr="00415E13" w:rsidRDefault="004A5E78" w:rsidP="004A5E78">
                  <w:pPr>
                    <w:keepNext/>
                    <w:keepLines/>
                    <w:autoSpaceDN w:val="0"/>
                    <w:adjustRightInd w:val="0"/>
                    <w:jc w:val="center"/>
                    <w:rPr>
                      <w:rFonts w:eastAsia="Times New Roman"/>
                      <w:sz w:val="18"/>
                      <w:lang w:eastAsia="en-GB"/>
                    </w:rPr>
                  </w:pPr>
                  <w:r w:rsidRPr="00415E13">
                    <w:rPr>
                      <w:rFonts w:eastAsia="Times New Roman"/>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4A717760" w14:textId="77777777" w:rsidR="004A5E78" w:rsidRPr="00415E13" w:rsidRDefault="004A5E78" w:rsidP="004A5E78">
                  <w:pPr>
                    <w:keepNext/>
                    <w:keepLines/>
                    <w:autoSpaceDN w:val="0"/>
                    <w:adjustRightInd w:val="0"/>
                    <w:jc w:val="center"/>
                    <w:rPr>
                      <w:sz w:val="18"/>
                      <w:lang w:eastAsia="en-GB"/>
                    </w:rPr>
                  </w:pPr>
                  <w:r w:rsidRPr="00415E13">
                    <w:rPr>
                      <w:sz w:val="18"/>
                    </w:rPr>
                    <w:t>3</w:t>
                  </w:r>
                </w:p>
              </w:tc>
              <w:tc>
                <w:tcPr>
                  <w:tcW w:w="1127" w:type="dxa"/>
                  <w:tcBorders>
                    <w:top w:val="single" w:sz="4" w:space="0" w:color="auto"/>
                    <w:left w:val="single" w:sz="4" w:space="0" w:color="auto"/>
                    <w:bottom w:val="single" w:sz="4" w:space="0" w:color="auto"/>
                    <w:right w:val="single" w:sz="4" w:space="0" w:color="auto"/>
                  </w:tcBorders>
                </w:tcPr>
                <w:p w14:paraId="7DFD7ED4" w14:textId="77777777" w:rsidR="004A5E78" w:rsidRPr="00415E13" w:rsidRDefault="004A5E78" w:rsidP="004A5E78">
                  <w:pPr>
                    <w:keepNext/>
                    <w:keepLines/>
                    <w:autoSpaceDN w:val="0"/>
                    <w:adjustRightInd w:val="0"/>
                    <w:jc w:val="center"/>
                    <w:rPr>
                      <w:sz w:val="18"/>
                    </w:rPr>
                  </w:pPr>
                  <w:r w:rsidRPr="00415E13">
                    <w:rPr>
                      <w:sz w:val="18"/>
                    </w:rPr>
                    <w:t>4</w:t>
                  </w:r>
                </w:p>
              </w:tc>
            </w:tr>
            <w:tr w:rsidR="004A5E78" w:rsidRPr="00415E13" w14:paraId="26C93317" w14:textId="77777777" w:rsidTr="00C271DB">
              <w:trPr>
                <w:jc w:val="center"/>
              </w:trPr>
              <w:tc>
                <w:tcPr>
                  <w:tcW w:w="852" w:type="dxa"/>
                  <w:tcBorders>
                    <w:top w:val="single" w:sz="4" w:space="0" w:color="auto"/>
                    <w:left w:val="single" w:sz="4" w:space="0" w:color="auto"/>
                    <w:bottom w:val="single" w:sz="4" w:space="0" w:color="auto"/>
                    <w:right w:val="single" w:sz="4" w:space="0" w:color="auto"/>
                  </w:tcBorders>
                  <w:hideMark/>
                </w:tcPr>
                <w:p w14:paraId="33E3F23F" w14:textId="77777777" w:rsidR="004A5E78" w:rsidRPr="00415E13" w:rsidRDefault="004A5E78" w:rsidP="004A5E78">
                  <w:pPr>
                    <w:keepNext/>
                    <w:keepLines/>
                    <w:autoSpaceDN w:val="0"/>
                    <w:adjustRightInd w:val="0"/>
                    <w:jc w:val="center"/>
                    <w:rPr>
                      <w:rFonts w:eastAsia="Times New Roman"/>
                      <w:sz w:val="18"/>
                      <w:lang w:eastAsia="en-GB"/>
                    </w:rPr>
                  </w:pPr>
                  <w:r w:rsidRPr="00415E13">
                    <w:rPr>
                      <w:rFonts w:eastAsia="Times New Roman"/>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4AD12D4F" w14:textId="77777777" w:rsidR="004A5E78" w:rsidRPr="00415E13" w:rsidRDefault="004A5E78" w:rsidP="004A5E78">
                  <w:pPr>
                    <w:keepNext/>
                    <w:keepLines/>
                    <w:autoSpaceDN w:val="0"/>
                    <w:adjustRightInd w:val="0"/>
                    <w:jc w:val="center"/>
                    <w:rPr>
                      <w:rFonts w:eastAsia="Times New Roman"/>
                      <w:sz w:val="18"/>
                      <w:lang w:eastAsia="en-GB"/>
                    </w:rPr>
                  </w:pPr>
                  <w:r w:rsidRPr="00415E13">
                    <w:rPr>
                      <w:rFonts w:eastAsia="Times New Roman"/>
                      <w:sz w:val="18"/>
                      <w:lang w:eastAsia="en-GB"/>
                    </w:rPr>
                    <w:t>0.5</w:t>
                  </w:r>
                </w:p>
              </w:tc>
              <w:tc>
                <w:tcPr>
                  <w:tcW w:w="1276" w:type="dxa"/>
                  <w:tcBorders>
                    <w:top w:val="single" w:sz="4" w:space="0" w:color="auto"/>
                    <w:left w:val="single" w:sz="4" w:space="0" w:color="auto"/>
                    <w:bottom w:val="single" w:sz="4" w:space="0" w:color="auto"/>
                    <w:right w:val="single" w:sz="4" w:space="0" w:color="auto"/>
                  </w:tcBorders>
                  <w:hideMark/>
                </w:tcPr>
                <w:p w14:paraId="55C40D8C" w14:textId="77777777" w:rsidR="004A5E78" w:rsidRPr="00415E13" w:rsidRDefault="004A5E78" w:rsidP="004A5E78">
                  <w:pPr>
                    <w:keepNext/>
                    <w:keepLines/>
                    <w:autoSpaceDN w:val="0"/>
                    <w:adjustRightInd w:val="0"/>
                    <w:jc w:val="center"/>
                    <w:rPr>
                      <w:sz w:val="18"/>
                      <w:lang w:eastAsia="en-GB"/>
                    </w:rPr>
                  </w:pPr>
                  <w:r w:rsidRPr="00415E13">
                    <w:rPr>
                      <w:rFonts w:eastAsia="Times New Roman"/>
                      <w:sz w:val="18"/>
                    </w:rPr>
                    <w:t>3</w:t>
                  </w:r>
                </w:p>
              </w:tc>
              <w:tc>
                <w:tcPr>
                  <w:tcW w:w="1276" w:type="dxa"/>
                  <w:tcBorders>
                    <w:top w:val="single" w:sz="4" w:space="0" w:color="auto"/>
                    <w:left w:val="single" w:sz="4" w:space="0" w:color="auto"/>
                    <w:bottom w:val="single" w:sz="4" w:space="0" w:color="auto"/>
                    <w:right w:val="single" w:sz="4" w:space="0" w:color="auto"/>
                  </w:tcBorders>
                  <w:hideMark/>
                </w:tcPr>
                <w:p w14:paraId="5D488DEC" w14:textId="77777777" w:rsidR="004A5E78" w:rsidRPr="00BD1015" w:rsidRDefault="004A5E78" w:rsidP="004A5E78">
                  <w:pPr>
                    <w:keepNext/>
                    <w:keepLines/>
                    <w:autoSpaceDN w:val="0"/>
                    <w:adjustRightInd w:val="0"/>
                    <w:jc w:val="center"/>
                    <w:rPr>
                      <w:rFonts w:eastAsia="Times New Roman"/>
                      <w:sz w:val="18"/>
                      <w:lang w:eastAsia="en-GB"/>
                    </w:rPr>
                  </w:pPr>
                  <w:r w:rsidRPr="00BD1015">
                    <w:rPr>
                      <w:rFonts w:eastAsia="Times New Roman"/>
                      <w:sz w:val="18"/>
                    </w:rPr>
                    <w:t>6</w:t>
                  </w:r>
                </w:p>
              </w:tc>
              <w:tc>
                <w:tcPr>
                  <w:tcW w:w="1127" w:type="dxa"/>
                  <w:tcBorders>
                    <w:top w:val="single" w:sz="4" w:space="0" w:color="auto"/>
                    <w:left w:val="single" w:sz="4" w:space="0" w:color="auto"/>
                    <w:bottom w:val="single" w:sz="4" w:space="0" w:color="auto"/>
                    <w:right w:val="single" w:sz="4" w:space="0" w:color="auto"/>
                  </w:tcBorders>
                </w:tcPr>
                <w:p w14:paraId="43797D50" w14:textId="77777777" w:rsidR="004A5E78" w:rsidRPr="00C77C03" w:rsidRDefault="004A5E78" w:rsidP="004A5E78">
                  <w:pPr>
                    <w:keepNext/>
                    <w:keepLines/>
                    <w:autoSpaceDN w:val="0"/>
                    <w:adjustRightInd w:val="0"/>
                    <w:jc w:val="center"/>
                    <w:rPr>
                      <w:b/>
                      <w:sz w:val="18"/>
                    </w:rPr>
                  </w:pPr>
                  <w:r w:rsidRPr="00C77C03">
                    <w:rPr>
                      <w:b/>
                      <w:color w:val="FF0000"/>
                      <w:sz w:val="18"/>
                    </w:rPr>
                    <w:t>8</w:t>
                  </w:r>
                </w:p>
              </w:tc>
            </w:tr>
            <w:tr w:rsidR="004A5E78" w:rsidRPr="00415E13" w14:paraId="098C9B78" w14:textId="77777777" w:rsidTr="00C271DB">
              <w:trPr>
                <w:jc w:val="center"/>
              </w:trPr>
              <w:tc>
                <w:tcPr>
                  <w:tcW w:w="852" w:type="dxa"/>
                  <w:tcBorders>
                    <w:top w:val="single" w:sz="4" w:space="0" w:color="auto"/>
                    <w:left w:val="single" w:sz="4" w:space="0" w:color="auto"/>
                    <w:bottom w:val="single" w:sz="4" w:space="0" w:color="auto"/>
                    <w:right w:val="single" w:sz="4" w:space="0" w:color="auto"/>
                  </w:tcBorders>
                  <w:hideMark/>
                </w:tcPr>
                <w:p w14:paraId="0FB9C8B5" w14:textId="77777777" w:rsidR="004A5E78" w:rsidRPr="00415E13" w:rsidRDefault="004A5E78" w:rsidP="004A5E78">
                  <w:pPr>
                    <w:keepNext/>
                    <w:keepLines/>
                    <w:autoSpaceDN w:val="0"/>
                    <w:adjustRightInd w:val="0"/>
                    <w:jc w:val="center"/>
                    <w:rPr>
                      <w:rFonts w:eastAsia="Times New Roman"/>
                      <w:sz w:val="18"/>
                      <w:lang w:eastAsia="en-GB"/>
                    </w:rPr>
                  </w:pPr>
                  <w:r w:rsidRPr="00415E13">
                    <w:rPr>
                      <w:rFonts w:eastAsia="Times New Roman"/>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655588F1" w14:textId="77777777" w:rsidR="004A5E78" w:rsidRPr="00415E13" w:rsidRDefault="004A5E78" w:rsidP="004A5E78">
                  <w:pPr>
                    <w:keepNext/>
                    <w:keepLines/>
                    <w:autoSpaceDN w:val="0"/>
                    <w:adjustRightInd w:val="0"/>
                    <w:jc w:val="center"/>
                    <w:rPr>
                      <w:rFonts w:eastAsia="Times New Roman"/>
                      <w:sz w:val="18"/>
                      <w:lang w:eastAsia="en-GB"/>
                    </w:rPr>
                  </w:pPr>
                  <w:r w:rsidRPr="00415E13">
                    <w:rPr>
                      <w:rFonts w:eastAsia="Times New Roman"/>
                      <w:sz w:val="18"/>
                      <w:lang w:eastAsia="en-GB"/>
                    </w:rPr>
                    <w:t>0.25</w:t>
                  </w:r>
                </w:p>
              </w:tc>
              <w:tc>
                <w:tcPr>
                  <w:tcW w:w="1276" w:type="dxa"/>
                  <w:tcBorders>
                    <w:top w:val="single" w:sz="4" w:space="0" w:color="auto"/>
                    <w:left w:val="single" w:sz="4" w:space="0" w:color="auto"/>
                    <w:bottom w:val="single" w:sz="4" w:space="0" w:color="auto"/>
                    <w:right w:val="single" w:sz="4" w:space="0" w:color="auto"/>
                  </w:tcBorders>
                  <w:hideMark/>
                </w:tcPr>
                <w:p w14:paraId="1D736071" w14:textId="77777777" w:rsidR="004A5E78" w:rsidRPr="00415E13" w:rsidRDefault="004A5E78" w:rsidP="004A5E78">
                  <w:pPr>
                    <w:keepNext/>
                    <w:keepLines/>
                    <w:autoSpaceDN w:val="0"/>
                    <w:adjustRightInd w:val="0"/>
                    <w:jc w:val="center"/>
                    <w:rPr>
                      <w:sz w:val="18"/>
                      <w:lang w:eastAsia="en-GB"/>
                    </w:rPr>
                  </w:pPr>
                  <w:r w:rsidRPr="00415E13">
                    <w:rPr>
                      <w:sz w:val="18"/>
                    </w:rPr>
                    <w:t>4</w:t>
                  </w:r>
                </w:p>
              </w:tc>
              <w:tc>
                <w:tcPr>
                  <w:tcW w:w="1276" w:type="dxa"/>
                  <w:tcBorders>
                    <w:top w:val="single" w:sz="4" w:space="0" w:color="auto"/>
                    <w:left w:val="single" w:sz="4" w:space="0" w:color="auto"/>
                    <w:bottom w:val="single" w:sz="4" w:space="0" w:color="auto"/>
                    <w:right w:val="single" w:sz="4" w:space="0" w:color="auto"/>
                  </w:tcBorders>
                </w:tcPr>
                <w:p w14:paraId="6E478F30" w14:textId="77777777" w:rsidR="004A5E78" w:rsidRPr="00415E13" w:rsidRDefault="004A5E78" w:rsidP="004A5E78">
                  <w:pPr>
                    <w:keepNext/>
                    <w:keepLines/>
                    <w:autoSpaceDN w:val="0"/>
                    <w:adjustRightInd w:val="0"/>
                    <w:jc w:val="center"/>
                    <w:rPr>
                      <w:sz w:val="18"/>
                    </w:rPr>
                  </w:pPr>
                  <w:r w:rsidRPr="00415E13">
                    <w:rPr>
                      <w:sz w:val="18"/>
                    </w:rPr>
                    <w:t>10</w:t>
                  </w:r>
                </w:p>
              </w:tc>
              <w:tc>
                <w:tcPr>
                  <w:tcW w:w="1127" w:type="dxa"/>
                  <w:tcBorders>
                    <w:top w:val="single" w:sz="4" w:space="0" w:color="auto"/>
                    <w:left w:val="single" w:sz="4" w:space="0" w:color="auto"/>
                    <w:bottom w:val="single" w:sz="4" w:space="0" w:color="auto"/>
                    <w:right w:val="single" w:sz="4" w:space="0" w:color="auto"/>
                  </w:tcBorders>
                </w:tcPr>
                <w:p w14:paraId="4A4D10DC" w14:textId="77777777" w:rsidR="004A5E78" w:rsidRPr="00415E13" w:rsidRDefault="004A5E78" w:rsidP="004A5E78">
                  <w:pPr>
                    <w:keepNext/>
                    <w:keepLines/>
                    <w:autoSpaceDN w:val="0"/>
                    <w:adjustRightInd w:val="0"/>
                    <w:jc w:val="center"/>
                    <w:rPr>
                      <w:sz w:val="18"/>
                    </w:rPr>
                  </w:pPr>
                  <w:r w:rsidRPr="00415E13">
                    <w:rPr>
                      <w:rFonts w:eastAsia="Times New Roman"/>
                      <w:sz w:val="18"/>
                    </w:rPr>
                    <w:t>14</w:t>
                  </w:r>
                </w:p>
              </w:tc>
            </w:tr>
            <w:tr w:rsidR="004A5E78" w:rsidRPr="00415E13" w14:paraId="790EC729" w14:textId="77777777" w:rsidTr="00C271DB">
              <w:trPr>
                <w:jc w:val="center"/>
              </w:trPr>
              <w:tc>
                <w:tcPr>
                  <w:tcW w:w="5807" w:type="dxa"/>
                  <w:gridSpan w:val="5"/>
                  <w:tcBorders>
                    <w:top w:val="single" w:sz="4" w:space="0" w:color="auto"/>
                    <w:left w:val="single" w:sz="4" w:space="0" w:color="auto"/>
                    <w:bottom w:val="single" w:sz="4" w:space="0" w:color="auto"/>
                    <w:right w:val="single" w:sz="4" w:space="0" w:color="auto"/>
                  </w:tcBorders>
                </w:tcPr>
                <w:p w14:paraId="7235125F" w14:textId="77777777" w:rsidR="004A5E78" w:rsidRPr="00B9438B" w:rsidRDefault="004A5E78" w:rsidP="004A5E78">
                  <w:pPr>
                    <w:keepNext/>
                    <w:keepLines/>
                    <w:autoSpaceDN w:val="0"/>
                    <w:adjustRightInd w:val="0"/>
                    <w:jc w:val="center"/>
                    <w:rPr>
                      <w:rFonts w:eastAsia="Times New Roman"/>
                      <w:sz w:val="18"/>
                      <w:lang w:val="x-none"/>
                    </w:rPr>
                  </w:pPr>
                  <w:r w:rsidRPr="00B9438B">
                    <w:rPr>
                      <w:rFonts w:eastAsia="Times New Roman"/>
                      <w:sz w:val="18"/>
                      <w:lang w:val="x-none"/>
                    </w:rPr>
                    <w:t>Note: RTD=</w:t>
                  </w:r>
                  <w:r>
                    <w:rPr>
                      <w:rFonts w:eastAsia="Times New Roman"/>
                      <w:sz w:val="18"/>
                      <w:lang w:val="x-none"/>
                    </w:rPr>
                    <w:t>9</w:t>
                  </w:r>
                  <w:r w:rsidRPr="00B9438B">
                    <w:rPr>
                      <w:rFonts w:eastAsia="Times New Roman"/>
                      <w:sz w:val="18"/>
                      <w:lang w:val="x-none"/>
                    </w:rPr>
                    <w:t>us is assumed to derive the DL interruption length.</w:t>
                  </w:r>
                </w:p>
              </w:tc>
            </w:tr>
          </w:tbl>
          <w:p w14:paraId="3044BE76" w14:textId="42EBCA40" w:rsidR="00A13C5D" w:rsidRPr="004A5E78" w:rsidRDefault="00A13C5D" w:rsidP="00070C76">
            <w:pPr>
              <w:pStyle w:val="a3"/>
              <w:ind w:left="936" w:firstLineChars="100" w:firstLine="220"/>
              <w:rPr>
                <w:sz w:val="22"/>
                <w:szCs w:val="22"/>
                <w:lang w:eastAsia="zh-CN"/>
              </w:rPr>
            </w:pPr>
          </w:p>
        </w:tc>
      </w:tr>
    </w:tbl>
    <w:p w14:paraId="44F970C4" w14:textId="51E9DD46" w:rsidR="00CE5D0B" w:rsidRDefault="00CE5D0B" w:rsidP="00CE5D0B">
      <w:pPr>
        <w:spacing w:before="120" w:after="0"/>
        <w:rPr>
          <w:lang w:val="en-US"/>
        </w:rPr>
      </w:pPr>
      <w:r w:rsidRPr="00AC65D7">
        <w:rPr>
          <w:lang w:val="en-US"/>
        </w:rPr>
        <w:lastRenderedPageBreak/>
        <w:t xml:space="preserve">In this contribution, we </w:t>
      </w:r>
      <w:r w:rsidR="00B474E4">
        <w:rPr>
          <w:lang w:val="en-US"/>
        </w:rPr>
        <w:t xml:space="preserve">further </w:t>
      </w:r>
      <w:r w:rsidR="00AC65D7" w:rsidRPr="00AC65D7">
        <w:rPr>
          <w:lang w:val="en-US"/>
        </w:rPr>
        <w:t xml:space="preserve">provide </w:t>
      </w:r>
      <w:r w:rsidR="009F7CFB">
        <w:rPr>
          <w:lang w:val="en-US"/>
        </w:rPr>
        <w:t>our</w:t>
      </w:r>
      <w:r w:rsidR="008562AB">
        <w:rPr>
          <w:lang w:val="en-US"/>
        </w:rPr>
        <w:t xml:space="preserve"> </w:t>
      </w:r>
      <w:r w:rsidR="009F7CFB">
        <w:rPr>
          <w:lang w:val="en-US"/>
        </w:rPr>
        <w:t xml:space="preserve">views on </w:t>
      </w:r>
      <w:r w:rsidR="00721FBD">
        <w:rPr>
          <w:lang w:val="en-US"/>
        </w:rPr>
        <w:t xml:space="preserve">remaining </w:t>
      </w:r>
      <w:r w:rsidR="0054512B">
        <w:rPr>
          <w:lang w:val="en-US"/>
        </w:rPr>
        <w:t xml:space="preserve">open </w:t>
      </w:r>
      <w:r w:rsidR="00721FBD">
        <w:rPr>
          <w:lang w:val="en-US"/>
        </w:rPr>
        <w:t>issues</w:t>
      </w:r>
      <w:r w:rsidR="00070C76">
        <w:rPr>
          <w:lang w:val="en-US"/>
        </w:rPr>
        <w:t xml:space="preserve"> captured in [1]</w:t>
      </w:r>
      <w:r w:rsidR="00721FBD">
        <w:rPr>
          <w:lang w:val="en-US"/>
        </w:rPr>
        <w:t xml:space="preserve"> on </w:t>
      </w:r>
      <w:r w:rsidR="00B474E4">
        <w:rPr>
          <w:lang w:val="en-US"/>
        </w:rPr>
        <w:t xml:space="preserve">DL interruption </w:t>
      </w:r>
      <w:r w:rsidR="008562AB">
        <w:rPr>
          <w:lang w:val="en-US"/>
        </w:rPr>
        <w:t xml:space="preserve">requirements for </w:t>
      </w:r>
      <w:r w:rsidR="008562AB" w:rsidRPr="00DF4F0D">
        <w:t xml:space="preserve">UL Tx switching schemes across </w:t>
      </w:r>
      <w:r w:rsidR="008562AB">
        <w:t>up to 3</w:t>
      </w:r>
      <w:r w:rsidR="008562AB" w:rsidRPr="00DF4F0D">
        <w:t xml:space="preserve"> </w:t>
      </w:r>
      <w:r w:rsidR="008562AB">
        <w:t xml:space="preserve">or 4 </w:t>
      </w:r>
      <w:r w:rsidR="008562AB" w:rsidRPr="00DF4F0D">
        <w:t>bands</w:t>
      </w:r>
      <w:r w:rsidR="00E77D64" w:rsidRPr="00AC65D7">
        <w:rPr>
          <w:lang w:val="en-US"/>
        </w:rPr>
        <w:t>.</w:t>
      </w:r>
    </w:p>
    <w:p w14:paraId="3067E273" w14:textId="4E5E3119" w:rsidR="00CE5D0B" w:rsidRDefault="009F7CFB" w:rsidP="001149A0">
      <w:pPr>
        <w:pStyle w:val="1"/>
        <w:numPr>
          <w:ilvl w:val="0"/>
          <w:numId w:val="23"/>
        </w:numPr>
        <w:tabs>
          <w:tab w:val="num" w:pos="432"/>
        </w:tabs>
        <w:spacing w:before="360" w:after="0"/>
        <w:ind w:left="357" w:hanging="357"/>
      </w:pPr>
      <w:r>
        <w:t>Discussion</w:t>
      </w:r>
    </w:p>
    <w:p w14:paraId="4550CD11" w14:textId="452DD6DF" w:rsidR="00094DB2" w:rsidRDefault="00094DB2" w:rsidP="008369BB">
      <w:pPr>
        <w:spacing w:before="120" w:after="0"/>
        <w:rPr>
          <w:lang w:val="en-US"/>
        </w:rPr>
      </w:pPr>
      <w:r>
        <w:rPr>
          <w:rFonts w:hint="eastAsia"/>
          <w:lang w:val="en-US"/>
        </w:rPr>
        <w:t>O</w:t>
      </w:r>
      <w:r>
        <w:rPr>
          <w:lang w:val="en-US"/>
        </w:rPr>
        <w:t>ne open issue is regarding DL interruption when dynamic switching with two band pairs happens.</w:t>
      </w:r>
    </w:p>
    <w:tbl>
      <w:tblPr>
        <w:tblStyle w:val="afff5"/>
        <w:tblW w:w="0" w:type="auto"/>
        <w:tblInd w:w="0" w:type="dxa"/>
        <w:tblLook w:val="04A0" w:firstRow="1" w:lastRow="0" w:firstColumn="1" w:lastColumn="0" w:noHBand="0" w:noVBand="1"/>
      </w:tblPr>
      <w:tblGrid>
        <w:gridCol w:w="9630"/>
      </w:tblGrid>
      <w:tr w:rsidR="00094DB2" w14:paraId="61C3ECF4" w14:textId="77777777" w:rsidTr="00094DB2">
        <w:tc>
          <w:tcPr>
            <w:tcW w:w="9630" w:type="dxa"/>
          </w:tcPr>
          <w:p w14:paraId="4FC7B85F" w14:textId="77777777" w:rsidR="00094DB2" w:rsidRPr="00586ED9" w:rsidRDefault="00094DB2" w:rsidP="00094DB2">
            <w:pPr>
              <w:spacing w:after="120"/>
              <w:rPr>
                <w:b/>
                <w:szCs w:val="24"/>
                <w:u w:val="single"/>
                <w:lang w:eastAsia="zh-CN"/>
              </w:rPr>
            </w:pPr>
            <w:r w:rsidRPr="00E70F5A">
              <w:rPr>
                <w:b/>
                <w:u w:val="single"/>
                <w:lang w:eastAsia="zh-CN"/>
              </w:rPr>
              <w:t>&lt;</w:t>
            </w:r>
            <w:r>
              <w:rPr>
                <w:b/>
                <w:u w:val="single"/>
                <w:lang w:eastAsia="zh-CN"/>
              </w:rPr>
              <w:t>Way Forward</w:t>
            </w:r>
            <w:r w:rsidRPr="00E70F5A">
              <w:rPr>
                <w:b/>
                <w:u w:val="single"/>
                <w:lang w:eastAsia="zh-CN"/>
              </w:rPr>
              <w:t>&gt;</w:t>
            </w:r>
            <w:r w:rsidRPr="00E70F5A">
              <w:rPr>
                <w:u w:val="single"/>
                <w:lang w:eastAsia="zh-CN"/>
              </w:rPr>
              <w:t>:</w:t>
            </w:r>
            <w:r>
              <w:rPr>
                <w:u w:val="single"/>
                <w:lang w:eastAsia="zh-CN"/>
              </w:rPr>
              <w:t xml:space="preserve"> </w:t>
            </w:r>
            <w:r w:rsidRPr="00A016CF">
              <w:rPr>
                <w:b/>
                <w:szCs w:val="24"/>
                <w:u w:val="single"/>
                <w:lang w:eastAsia="zh-CN"/>
              </w:rPr>
              <w:t xml:space="preserve">Issue </w:t>
            </w:r>
            <w:r>
              <w:rPr>
                <w:b/>
                <w:szCs w:val="24"/>
                <w:u w:val="single"/>
                <w:lang w:eastAsia="zh-CN"/>
              </w:rPr>
              <w:t>1-3</w:t>
            </w:r>
            <w:r w:rsidRPr="00A47600">
              <w:rPr>
                <w:b/>
                <w:szCs w:val="24"/>
                <w:u w:val="single"/>
                <w:lang w:eastAsia="zh-CN"/>
              </w:rPr>
              <w:t>:</w:t>
            </w:r>
            <w:r>
              <w:rPr>
                <w:b/>
                <w:szCs w:val="24"/>
                <w:u w:val="single"/>
                <w:lang w:eastAsia="zh-CN"/>
              </w:rPr>
              <w:t xml:space="preserve"> Consideration on the scenario that </w:t>
            </w:r>
            <w:r w:rsidRPr="006C14AB">
              <w:rPr>
                <w:b/>
                <w:szCs w:val="24"/>
                <w:u w:val="single"/>
                <w:lang w:eastAsia="zh-CN"/>
              </w:rPr>
              <w:t xml:space="preserve">one downlink carrier is indicated to be interrupted by two band pairs for dynamic switching </w:t>
            </w:r>
            <w:r w:rsidRPr="006C14AB">
              <w:rPr>
                <w:b/>
                <w:szCs w:val="24"/>
                <w:highlight w:val="yellow"/>
                <w:u w:val="single"/>
                <w:lang w:eastAsia="zh-CN"/>
              </w:rPr>
              <w:t>simultaneously</w:t>
            </w:r>
            <w:r w:rsidRPr="00E96998">
              <w:rPr>
                <w:b/>
                <w:szCs w:val="24"/>
                <w:u w:val="single"/>
                <w:lang w:eastAsia="zh-CN"/>
              </w:rPr>
              <w:t xml:space="preserve"> </w:t>
            </w:r>
          </w:p>
          <w:p w14:paraId="3BF8E3DD" w14:textId="77777777" w:rsidR="00094DB2" w:rsidRPr="00AA144A" w:rsidRDefault="00094DB2" w:rsidP="00094DB2">
            <w:pPr>
              <w:pStyle w:val="a3"/>
              <w:numPr>
                <w:ilvl w:val="0"/>
                <w:numId w:val="28"/>
              </w:numPr>
              <w:autoSpaceDN w:val="0"/>
              <w:ind w:leftChars="380" w:left="1120"/>
              <w:rPr>
                <w:lang w:eastAsia="zh-CN"/>
              </w:rPr>
            </w:pPr>
            <w:r w:rsidRPr="00A016CF">
              <w:rPr>
                <w:lang w:eastAsia="zh-CN"/>
              </w:rPr>
              <w:t>Proposals</w:t>
            </w:r>
            <w:r w:rsidRPr="00AA144A">
              <w:t xml:space="preserve"> </w:t>
            </w:r>
          </w:p>
          <w:p w14:paraId="564A5679" w14:textId="77777777" w:rsidR="00094DB2" w:rsidRPr="00073099" w:rsidRDefault="00094DB2" w:rsidP="00094DB2">
            <w:pPr>
              <w:pStyle w:val="a3"/>
              <w:numPr>
                <w:ilvl w:val="1"/>
                <w:numId w:val="28"/>
              </w:numPr>
              <w:overflowPunct w:val="0"/>
              <w:autoSpaceDE w:val="0"/>
              <w:autoSpaceDN w:val="0"/>
              <w:adjustRightInd w:val="0"/>
              <w:rPr>
                <w:lang w:eastAsia="zh-CN"/>
              </w:rPr>
            </w:pPr>
            <w:r>
              <w:rPr>
                <w:bCs/>
                <w:lang w:eastAsia="zh-CN"/>
              </w:rPr>
              <w:t>Option 1(Huawei):</w:t>
            </w:r>
            <w:r w:rsidRPr="006046C1">
              <w:t xml:space="preserve"> </w:t>
            </w:r>
            <w:r w:rsidRPr="006C14AB">
              <w:t>If one downlink carrier is indicated to be interrupted by two band pairs for dynamic switching simultaneously, the DL interruption length and location on the victim carrier is determined by the maximum of uplink switching periods of the two band pairs.</w:t>
            </w:r>
          </w:p>
          <w:p w14:paraId="3EE7E834" w14:textId="491E7797" w:rsidR="00094DB2" w:rsidRDefault="00094DB2" w:rsidP="00094DB2">
            <w:pPr>
              <w:pStyle w:val="a3"/>
              <w:numPr>
                <w:ilvl w:val="1"/>
                <w:numId w:val="28"/>
              </w:numPr>
              <w:overflowPunct w:val="0"/>
              <w:autoSpaceDE w:val="0"/>
              <w:autoSpaceDN w:val="0"/>
              <w:adjustRightInd w:val="0"/>
            </w:pPr>
            <w:r w:rsidRPr="00094DB2">
              <w:rPr>
                <w:bCs/>
                <w:lang w:eastAsia="zh-CN"/>
              </w:rPr>
              <w:t>Option 2 (QC):</w:t>
            </w:r>
            <w:r w:rsidRPr="006046C1">
              <w:t xml:space="preserve"> </w:t>
            </w:r>
            <w:r w:rsidRPr="006C14AB">
              <w:t xml:space="preserve">If one downlink carrier is indicated to be interrupted by two band pairs for dynamic switching simultaneously, the DL interruption length and location on the victim carrier is determined by the </w:t>
            </w:r>
            <w:r>
              <w:t>union</w:t>
            </w:r>
            <w:r w:rsidRPr="006C14AB">
              <w:t xml:space="preserve"> of uplink switching periods of the two band pairs</w:t>
            </w:r>
          </w:p>
        </w:tc>
      </w:tr>
    </w:tbl>
    <w:p w14:paraId="20BF6A93" w14:textId="3A33AFA2" w:rsidR="00094DB2" w:rsidRDefault="00094DB2" w:rsidP="008369BB">
      <w:pPr>
        <w:spacing w:before="120" w:after="0"/>
        <w:rPr>
          <w:lang w:val="en-US"/>
        </w:rPr>
      </w:pPr>
      <w:r>
        <w:rPr>
          <w:rFonts w:hint="eastAsia"/>
          <w:lang w:val="en-US"/>
        </w:rPr>
        <w:t>I</w:t>
      </w:r>
      <w:r>
        <w:rPr>
          <w:lang w:val="en-US"/>
        </w:rPr>
        <w:t xml:space="preserve">n our understanding, this case should be for simultaneous switching of two band pairs. It means the starting point of the two band pairs switching </w:t>
      </w:r>
      <w:r w:rsidR="00FE0931">
        <w:rPr>
          <w:lang w:val="en-US"/>
        </w:rPr>
        <w:t>are</w:t>
      </w:r>
      <w:r>
        <w:rPr>
          <w:lang w:val="en-US"/>
        </w:rPr>
        <w:t xml:space="preserve"> the same. If so, then </w:t>
      </w:r>
      <w:r w:rsidR="00FE0931">
        <w:rPr>
          <w:lang w:val="en-US"/>
        </w:rPr>
        <w:t xml:space="preserve">it needs to study </w:t>
      </w:r>
      <w:r>
        <w:rPr>
          <w:lang w:val="en-US"/>
        </w:rPr>
        <w:t xml:space="preserve">what interruption length should be assumed for the case. </w:t>
      </w:r>
    </w:p>
    <w:p w14:paraId="1F12FAEC" w14:textId="4DD7D713" w:rsidR="00094DB2" w:rsidRDefault="00094DB2" w:rsidP="008369BB">
      <w:pPr>
        <w:spacing w:before="120" w:after="0"/>
        <w:rPr>
          <w:lang w:val="en-US"/>
        </w:rPr>
      </w:pPr>
      <w:r>
        <w:rPr>
          <w:lang w:val="en-US"/>
        </w:rPr>
        <w:t xml:space="preserve">If the starting point of the two band pairs are the same, then the interruption length can be the same for </w:t>
      </w:r>
      <w:r w:rsidR="006F72DC">
        <w:rPr>
          <w:lang w:val="en-US"/>
        </w:rPr>
        <w:t xml:space="preserve">both </w:t>
      </w:r>
      <w:r>
        <w:rPr>
          <w:lang w:val="en-US"/>
        </w:rPr>
        <w:t>option 1 and option 2.</w:t>
      </w:r>
    </w:p>
    <w:p w14:paraId="2FDE7139" w14:textId="362C8BB1" w:rsidR="00094DB2" w:rsidRPr="00873D97" w:rsidRDefault="00094DB2" w:rsidP="00094DB2">
      <w:pPr>
        <w:spacing w:before="120" w:after="0"/>
        <w:rPr>
          <w:b/>
          <w:bCs/>
          <w:i/>
          <w:iCs/>
          <w:lang w:val="en-US"/>
        </w:rPr>
      </w:pPr>
      <w:r w:rsidRPr="006138DA">
        <w:rPr>
          <w:b/>
          <w:bCs/>
          <w:i/>
          <w:iCs/>
          <w:lang w:val="en-US"/>
        </w:rPr>
        <w:t xml:space="preserve">Proposal </w:t>
      </w:r>
      <w:r>
        <w:rPr>
          <w:b/>
          <w:bCs/>
          <w:i/>
          <w:iCs/>
          <w:lang w:val="en-US"/>
        </w:rPr>
        <w:t>1</w:t>
      </w:r>
      <w:r w:rsidRPr="006138DA">
        <w:rPr>
          <w:b/>
          <w:bCs/>
          <w:i/>
          <w:iCs/>
          <w:lang w:val="en-US"/>
        </w:rPr>
        <w:t>:</w:t>
      </w:r>
      <w:r>
        <w:rPr>
          <w:b/>
          <w:bCs/>
          <w:i/>
          <w:iCs/>
          <w:lang w:val="en-US"/>
        </w:rPr>
        <w:t xml:space="preserve"> </w:t>
      </w:r>
      <w:r>
        <w:rPr>
          <w:b/>
          <w:bCs/>
          <w:i/>
          <w:iCs/>
          <w:lang w:val="en-US"/>
        </w:rPr>
        <w:t xml:space="preserve">For </w:t>
      </w:r>
      <w:r w:rsidRPr="00094DB2">
        <w:rPr>
          <w:b/>
          <w:bCs/>
          <w:i/>
          <w:iCs/>
          <w:lang w:val="en-US"/>
        </w:rPr>
        <w:t>the scenario that one downlink carrier is indicated to be interrupted by two band pairs</w:t>
      </w:r>
      <w:r>
        <w:rPr>
          <w:b/>
          <w:bCs/>
          <w:i/>
          <w:iCs/>
          <w:lang w:val="en-US"/>
        </w:rPr>
        <w:t xml:space="preserve">, when the dynamic switching happens simultaneously (the starting point of the switching </w:t>
      </w:r>
      <w:r w:rsidR="001E76A9">
        <w:rPr>
          <w:b/>
          <w:bCs/>
          <w:i/>
          <w:iCs/>
          <w:lang w:val="en-US"/>
        </w:rPr>
        <w:t>are</w:t>
      </w:r>
      <w:r>
        <w:rPr>
          <w:b/>
          <w:bCs/>
          <w:i/>
          <w:iCs/>
          <w:lang w:val="en-US"/>
        </w:rPr>
        <w:t xml:space="preserve"> the same), the interruption length on the victim carrier is determined by the </w:t>
      </w:r>
      <w:r w:rsidR="00FE0931">
        <w:rPr>
          <w:b/>
          <w:bCs/>
          <w:i/>
          <w:iCs/>
          <w:lang w:val="en-US"/>
        </w:rPr>
        <w:t>maximum of uplink switching periods of the two band pairs.</w:t>
      </w:r>
    </w:p>
    <w:p w14:paraId="39072DA4" w14:textId="636EB9AD" w:rsidR="00094DB2" w:rsidRPr="00094DB2" w:rsidRDefault="00094DB2" w:rsidP="008369BB">
      <w:pPr>
        <w:spacing w:before="120" w:after="0"/>
        <w:rPr>
          <w:lang w:val="en-US"/>
        </w:rPr>
      </w:pPr>
    </w:p>
    <w:p w14:paraId="29D61E88" w14:textId="670B037C" w:rsidR="00094DB2" w:rsidRDefault="00026ED0" w:rsidP="008369BB">
      <w:pPr>
        <w:spacing w:before="120" w:after="0"/>
        <w:rPr>
          <w:lang w:val="en-US"/>
        </w:rPr>
      </w:pPr>
      <w:r>
        <w:rPr>
          <w:rFonts w:hint="eastAsia"/>
          <w:lang w:val="en-US"/>
        </w:rPr>
        <w:t>T</w:t>
      </w:r>
      <w:r>
        <w:rPr>
          <w:lang w:val="en-US"/>
        </w:rPr>
        <w:t xml:space="preserve">here </w:t>
      </w:r>
      <w:r w:rsidR="00134906">
        <w:rPr>
          <w:lang w:val="en-US"/>
        </w:rPr>
        <w:t>was</w:t>
      </w:r>
      <w:r>
        <w:rPr>
          <w:lang w:val="en-US"/>
        </w:rPr>
        <w:t xml:space="preserve"> also discussion on whether additional </w:t>
      </w:r>
      <w:proofErr w:type="spellStart"/>
      <w:r>
        <w:rPr>
          <w:lang w:val="en-US"/>
        </w:rPr>
        <w:t>signalling</w:t>
      </w:r>
      <w:proofErr w:type="spellEnd"/>
      <w:r>
        <w:rPr>
          <w:lang w:val="en-US"/>
        </w:rPr>
        <w:t xml:space="preserve"> is needed for Tx switching for 2TAGs.</w:t>
      </w:r>
    </w:p>
    <w:tbl>
      <w:tblPr>
        <w:tblStyle w:val="afff5"/>
        <w:tblW w:w="0" w:type="auto"/>
        <w:tblInd w:w="0" w:type="dxa"/>
        <w:tblLook w:val="04A0" w:firstRow="1" w:lastRow="0" w:firstColumn="1" w:lastColumn="0" w:noHBand="0" w:noVBand="1"/>
      </w:tblPr>
      <w:tblGrid>
        <w:gridCol w:w="9630"/>
      </w:tblGrid>
      <w:tr w:rsidR="00026ED0" w14:paraId="523FBF61" w14:textId="77777777" w:rsidTr="00026ED0">
        <w:tc>
          <w:tcPr>
            <w:tcW w:w="9630" w:type="dxa"/>
          </w:tcPr>
          <w:p w14:paraId="5AD2DC07" w14:textId="77777777" w:rsidR="00026ED0" w:rsidRPr="00586ED9" w:rsidRDefault="00026ED0" w:rsidP="00026ED0">
            <w:pPr>
              <w:spacing w:after="120"/>
              <w:rPr>
                <w:b/>
                <w:szCs w:val="24"/>
                <w:u w:val="single"/>
                <w:lang w:eastAsia="zh-CN"/>
              </w:rPr>
            </w:pPr>
            <w:r w:rsidRPr="00E70F5A">
              <w:rPr>
                <w:b/>
                <w:u w:val="single"/>
                <w:lang w:eastAsia="zh-CN"/>
              </w:rPr>
              <w:t>&lt;</w:t>
            </w:r>
            <w:r>
              <w:rPr>
                <w:b/>
                <w:u w:val="single"/>
                <w:lang w:eastAsia="zh-CN"/>
              </w:rPr>
              <w:t>Way Forward</w:t>
            </w:r>
            <w:r w:rsidRPr="00E70F5A">
              <w:rPr>
                <w:b/>
                <w:u w:val="single"/>
                <w:lang w:eastAsia="zh-CN"/>
              </w:rPr>
              <w:t>&gt;</w:t>
            </w:r>
            <w:r w:rsidRPr="00E70F5A">
              <w:rPr>
                <w:u w:val="single"/>
                <w:lang w:eastAsia="zh-CN"/>
              </w:rPr>
              <w:t>:</w:t>
            </w:r>
            <w:r>
              <w:rPr>
                <w:u w:val="single"/>
                <w:lang w:eastAsia="zh-CN"/>
              </w:rPr>
              <w:t xml:space="preserve"> </w:t>
            </w:r>
            <w:r w:rsidRPr="00A016CF">
              <w:rPr>
                <w:b/>
                <w:szCs w:val="24"/>
                <w:u w:val="single"/>
                <w:lang w:eastAsia="zh-CN"/>
              </w:rPr>
              <w:t xml:space="preserve">Issue </w:t>
            </w:r>
            <w:r>
              <w:rPr>
                <w:b/>
                <w:szCs w:val="24"/>
                <w:u w:val="single"/>
                <w:lang w:eastAsia="zh-CN"/>
              </w:rPr>
              <w:t>1-4</w:t>
            </w:r>
            <w:r w:rsidRPr="00A47600">
              <w:rPr>
                <w:b/>
                <w:szCs w:val="24"/>
                <w:u w:val="single"/>
                <w:lang w:eastAsia="zh-CN"/>
              </w:rPr>
              <w:t>:</w:t>
            </w:r>
            <w:r>
              <w:rPr>
                <w:b/>
                <w:szCs w:val="24"/>
                <w:u w:val="single"/>
                <w:lang w:eastAsia="zh-CN"/>
              </w:rPr>
              <w:t xml:space="preserve"> Additional signalling </w:t>
            </w:r>
            <w:r w:rsidRPr="006046C1">
              <w:rPr>
                <w:b/>
                <w:szCs w:val="24"/>
                <w:u w:val="single"/>
                <w:lang w:eastAsia="zh-CN"/>
              </w:rPr>
              <w:t>for Tx switching with 2 TAGs</w:t>
            </w:r>
          </w:p>
          <w:p w14:paraId="664FDBBF" w14:textId="77777777" w:rsidR="00026ED0" w:rsidRPr="00AA144A" w:rsidRDefault="00026ED0" w:rsidP="00026ED0">
            <w:pPr>
              <w:pStyle w:val="a3"/>
              <w:numPr>
                <w:ilvl w:val="0"/>
                <w:numId w:val="28"/>
              </w:numPr>
              <w:autoSpaceDN w:val="0"/>
              <w:ind w:leftChars="380" w:left="1120"/>
              <w:rPr>
                <w:lang w:eastAsia="zh-CN"/>
              </w:rPr>
            </w:pPr>
            <w:r w:rsidRPr="00A016CF">
              <w:rPr>
                <w:lang w:eastAsia="zh-CN"/>
              </w:rPr>
              <w:t>Proposals</w:t>
            </w:r>
            <w:r w:rsidRPr="00AA144A">
              <w:t xml:space="preserve"> </w:t>
            </w:r>
          </w:p>
          <w:p w14:paraId="4297BD23" w14:textId="5252CA27" w:rsidR="00026ED0" w:rsidRPr="00026ED0" w:rsidRDefault="00026ED0" w:rsidP="00026ED0">
            <w:pPr>
              <w:pStyle w:val="a3"/>
              <w:numPr>
                <w:ilvl w:val="1"/>
                <w:numId w:val="28"/>
              </w:numPr>
              <w:overflowPunct w:val="0"/>
              <w:autoSpaceDE w:val="0"/>
              <w:autoSpaceDN w:val="0"/>
              <w:adjustRightInd w:val="0"/>
            </w:pPr>
            <w:r w:rsidRPr="008655D5">
              <w:rPr>
                <w:bCs/>
                <w:lang w:eastAsia="zh-CN"/>
              </w:rPr>
              <w:t xml:space="preserve">Option </w:t>
            </w:r>
            <w:r>
              <w:rPr>
                <w:bCs/>
                <w:lang w:eastAsia="zh-CN"/>
              </w:rPr>
              <w:t>1</w:t>
            </w:r>
            <w:r w:rsidRPr="008655D5">
              <w:t>(</w:t>
            </w:r>
            <w:r>
              <w:t>Nokia</w:t>
            </w:r>
            <w:r w:rsidRPr="008655D5">
              <w:t>):</w:t>
            </w:r>
            <w:r w:rsidRPr="006046C1">
              <w:t xml:space="preserve"> </w:t>
            </w:r>
            <w:r w:rsidRPr="008655D5">
              <w:t xml:space="preserve">UE shall inform network the RTD value or at least if the </w:t>
            </w:r>
            <w:r>
              <w:t>RTD side condition is fulfilled.</w:t>
            </w:r>
          </w:p>
        </w:tc>
      </w:tr>
    </w:tbl>
    <w:p w14:paraId="29094BC6" w14:textId="7568866A" w:rsidR="00134906" w:rsidRDefault="00134906" w:rsidP="00585350">
      <w:pPr>
        <w:spacing w:before="120" w:after="0"/>
        <w:jc w:val="both"/>
        <w:rPr>
          <w:lang w:val="en-US"/>
        </w:rPr>
      </w:pPr>
      <w:r>
        <w:rPr>
          <w:szCs w:val="24"/>
        </w:rPr>
        <w:t>In the last meeting, it was agreed to d</w:t>
      </w:r>
      <w:r w:rsidRPr="00CF5E06">
        <w:rPr>
          <w:szCs w:val="24"/>
        </w:rPr>
        <w:t xml:space="preserve">efine the interruption requirements for RTD </w:t>
      </w:r>
      <w:r>
        <w:rPr>
          <w:rFonts w:asciiTheme="minorEastAsia" w:eastAsiaTheme="minorEastAsia" w:hAnsiTheme="minorEastAsia" w:hint="eastAsia"/>
          <w:szCs w:val="24"/>
        </w:rPr>
        <w:t>=</w:t>
      </w:r>
      <w:r w:rsidRPr="00CF5E06">
        <w:rPr>
          <w:szCs w:val="24"/>
        </w:rPr>
        <w:t>&lt; 9 us</w:t>
      </w:r>
      <w:r>
        <w:rPr>
          <w:szCs w:val="24"/>
        </w:rPr>
        <w:t xml:space="preserve"> and d</w:t>
      </w:r>
      <w:r w:rsidRPr="00CF5E06">
        <w:rPr>
          <w:szCs w:val="24"/>
        </w:rPr>
        <w:t>o not define RRM requirements for RTD &gt; 9 us</w:t>
      </w:r>
      <w:r>
        <w:rPr>
          <w:szCs w:val="24"/>
        </w:rPr>
        <w:t xml:space="preserve">. </w:t>
      </w:r>
      <w:r>
        <w:rPr>
          <w:lang w:eastAsia="ja-JP"/>
        </w:rPr>
        <w:t xml:space="preserve">The requirements with </w:t>
      </w:r>
      <w:r w:rsidR="00D51107">
        <w:rPr>
          <w:lang w:eastAsia="ja-JP"/>
        </w:rPr>
        <w:t>9</w:t>
      </w:r>
      <w:r>
        <w:rPr>
          <w:lang w:eastAsia="ja-JP"/>
        </w:rPr>
        <w:t xml:space="preserve">us RTD can work for deployment with ISD no larger than </w:t>
      </w:r>
      <w:r w:rsidR="00D51107">
        <w:rPr>
          <w:lang w:eastAsia="ja-JP"/>
        </w:rPr>
        <w:t>1.8</w:t>
      </w:r>
      <w:r w:rsidR="00585350">
        <w:rPr>
          <w:lang w:eastAsia="ja-JP"/>
        </w:rPr>
        <w:t>k</w:t>
      </w:r>
      <w:r>
        <w:rPr>
          <w:lang w:eastAsia="ja-JP"/>
        </w:rPr>
        <w:t xml:space="preserve">m. Based on discussions in the </w:t>
      </w:r>
      <w:r w:rsidR="00D51107">
        <w:rPr>
          <w:lang w:eastAsia="ja-JP"/>
        </w:rPr>
        <w:t>previous</w:t>
      </w:r>
      <w:r>
        <w:rPr>
          <w:lang w:eastAsia="ja-JP"/>
        </w:rPr>
        <w:t xml:space="preserve"> meeting</w:t>
      </w:r>
      <w:r w:rsidR="00D51107">
        <w:rPr>
          <w:lang w:eastAsia="ja-JP"/>
        </w:rPr>
        <w:t>s</w:t>
      </w:r>
      <w:r>
        <w:rPr>
          <w:lang w:eastAsia="ja-JP"/>
        </w:rPr>
        <w:t xml:space="preserve">, it seems typical deployment </w:t>
      </w:r>
      <w:r w:rsidR="00585350">
        <w:rPr>
          <w:lang w:eastAsia="ja-JP"/>
        </w:rPr>
        <w:t xml:space="preserve">for using this feature </w:t>
      </w:r>
      <w:r>
        <w:rPr>
          <w:lang w:eastAsia="ja-JP"/>
        </w:rPr>
        <w:t xml:space="preserve">could be ISD &lt; </w:t>
      </w:r>
      <w:r w:rsidR="00D51107">
        <w:rPr>
          <w:lang w:eastAsia="ja-JP"/>
        </w:rPr>
        <w:t>0.9km</w:t>
      </w:r>
      <w:r>
        <w:rPr>
          <w:lang w:eastAsia="ja-JP"/>
        </w:rPr>
        <w:t xml:space="preserve">. The requirements </w:t>
      </w:r>
      <w:r w:rsidR="00585350">
        <w:rPr>
          <w:lang w:eastAsia="ja-JP"/>
        </w:rPr>
        <w:t xml:space="preserve">for RTD &lt; 9us </w:t>
      </w:r>
      <w:r>
        <w:rPr>
          <w:lang w:eastAsia="ja-JP"/>
        </w:rPr>
        <w:t>should be enough already for practical network</w:t>
      </w:r>
      <w:r w:rsidR="00585350">
        <w:rPr>
          <w:lang w:eastAsia="ja-JP"/>
        </w:rPr>
        <w:t xml:space="preserve"> deployment</w:t>
      </w:r>
      <w:r>
        <w:rPr>
          <w:lang w:eastAsia="ja-JP"/>
        </w:rPr>
        <w:t xml:space="preserve">. </w:t>
      </w:r>
      <w:r>
        <w:rPr>
          <w:rFonts w:hint="eastAsia"/>
        </w:rPr>
        <w:t>T</w:t>
      </w:r>
      <w:r>
        <w:t xml:space="preserve">herefore, there is no </w:t>
      </w:r>
      <w:r w:rsidR="00585350">
        <w:t>need for NW to know the RTD observed by the UE.</w:t>
      </w:r>
      <w:r>
        <w:t xml:space="preserve"> </w:t>
      </w:r>
      <w:r>
        <w:rPr>
          <w:lang w:val="en-US"/>
        </w:rPr>
        <w:t xml:space="preserve">NW can still schedule the UE properly based on implementation by taking other factors into account, e.g., ISD of </w:t>
      </w:r>
      <w:r w:rsidR="001E76A9">
        <w:rPr>
          <w:lang w:val="en-US"/>
        </w:rPr>
        <w:t>practical</w:t>
      </w:r>
      <w:r>
        <w:rPr>
          <w:lang w:val="en-US"/>
        </w:rPr>
        <w:t xml:space="preserve"> deployment.</w:t>
      </w:r>
      <w:r w:rsidR="00585350">
        <w:rPr>
          <w:lang w:val="en-US"/>
        </w:rPr>
        <w:t xml:space="preserve"> NW is not supposed to schedule the UE in the NW with ISD &gt; 1.8km.</w:t>
      </w:r>
    </w:p>
    <w:p w14:paraId="6C63DD0F" w14:textId="45F98566" w:rsidR="00585350" w:rsidRPr="00873D97" w:rsidRDefault="00585350" w:rsidP="00585350">
      <w:pPr>
        <w:spacing w:before="120" w:after="0"/>
        <w:rPr>
          <w:b/>
          <w:bCs/>
          <w:i/>
          <w:iCs/>
          <w:lang w:val="en-US"/>
        </w:rPr>
      </w:pPr>
      <w:r w:rsidRPr="006138DA">
        <w:rPr>
          <w:b/>
          <w:bCs/>
          <w:i/>
          <w:iCs/>
          <w:lang w:val="en-US"/>
        </w:rPr>
        <w:t xml:space="preserve">Proposal </w:t>
      </w:r>
      <w:r>
        <w:rPr>
          <w:b/>
          <w:bCs/>
          <w:i/>
          <w:iCs/>
          <w:lang w:val="en-US"/>
        </w:rPr>
        <w:t>2</w:t>
      </w:r>
      <w:r w:rsidRPr="006138DA">
        <w:rPr>
          <w:b/>
          <w:bCs/>
          <w:i/>
          <w:iCs/>
          <w:lang w:val="en-US"/>
        </w:rPr>
        <w:t>:</w:t>
      </w:r>
      <w:r>
        <w:rPr>
          <w:b/>
          <w:bCs/>
          <w:i/>
          <w:iCs/>
          <w:lang w:val="en-US"/>
        </w:rPr>
        <w:t xml:space="preserve"> </w:t>
      </w:r>
      <w:r>
        <w:rPr>
          <w:b/>
          <w:bCs/>
          <w:i/>
          <w:iCs/>
          <w:lang w:val="en-US"/>
        </w:rPr>
        <w:t xml:space="preserve">It is not necessary for </w:t>
      </w:r>
      <w:r w:rsidRPr="00585350">
        <w:rPr>
          <w:b/>
          <w:bCs/>
          <w:i/>
          <w:iCs/>
          <w:lang w:val="en-US"/>
        </w:rPr>
        <w:t xml:space="preserve">UE </w:t>
      </w:r>
      <w:r>
        <w:rPr>
          <w:b/>
          <w:bCs/>
          <w:i/>
          <w:iCs/>
          <w:lang w:val="en-US"/>
        </w:rPr>
        <w:t xml:space="preserve">to </w:t>
      </w:r>
      <w:r w:rsidRPr="00585350">
        <w:rPr>
          <w:b/>
          <w:bCs/>
          <w:i/>
          <w:iCs/>
          <w:lang w:val="en-US"/>
        </w:rPr>
        <w:t>inform network the RTD value or if the RTD side condition is fulfilled.</w:t>
      </w:r>
    </w:p>
    <w:p w14:paraId="2282ABCE" w14:textId="49D29E46" w:rsidR="00134906" w:rsidRDefault="00D75AFA" w:rsidP="008369BB">
      <w:pPr>
        <w:spacing w:before="120" w:after="0"/>
        <w:rPr>
          <w:lang w:val="en-US"/>
        </w:rPr>
      </w:pPr>
      <w:r>
        <w:rPr>
          <w:rFonts w:hint="eastAsia"/>
          <w:lang w:val="en-US"/>
        </w:rPr>
        <w:lastRenderedPageBreak/>
        <w:t>T</w:t>
      </w:r>
      <w:r>
        <w:rPr>
          <w:lang w:val="en-US"/>
        </w:rPr>
        <w:t>here was also discussion on RRM impact of minimum separation time between two consecutive UL Tx switching.</w:t>
      </w:r>
    </w:p>
    <w:tbl>
      <w:tblPr>
        <w:tblStyle w:val="afff5"/>
        <w:tblW w:w="0" w:type="auto"/>
        <w:tblInd w:w="0" w:type="dxa"/>
        <w:tblLook w:val="04A0" w:firstRow="1" w:lastRow="0" w:firstColumn="1" w:lastColumn="0" w:noHBand="0" w:noVBand="1"/>
      </w:tblPr>
      <w:tblGrid>
        <w:gridCol w:w="9630"/>
      </w:tblGrid>
      <w:tr w:rsidR="00D75AFA" w14:paraId="2596BFC9" w14:textId="77777777" w:rsidTr="00D75AFA">
        <w:tc>
          <w:tcPr>
            <w:tcW w:w="9630" w:type="dxa"/>
          </w:tcPr>
          <w:p w14:paraId="2752771E" w14:textId="77777777" w:rsidR="00D75AFA" w:rsidRDefault="00D75AFA" w:rsidP="00D75AFA">
            <w:pPr>
              <w:spacing w:after="120"/>
              <w:rPr>
                <w:b/>
                <w:szCs w:val="24"/>
                <w:u w:val="single"/>
                <w:lang w:eastAsia="zh-CN"/>
              </w:rPr>
            </w:pPr>
            <w:r w:rsidRPr="00E70F5A">
              <w:rPr>
                <w:b/>
                <w:u w:val="single"/>
                <w:lang w:eastAsia="zh-CN"/>
              </w:rPr>
              <w:t>&lt;</w:t>
            </w:r>
            <w:r>
              <w:rPr>
                <w:b/>
                <w:u w:val="single"/>
                <w:lang w:eastAsia="zh-CN"/>
              </w:rPr>
              <w:t>Way Forward</w:t>
            </w:r>
            <w:r w:rsidRPr="00E70F5A">
              <w:rPr>
                <w:b/>
                <w:u w:val="single"/>
                <w:lang w:eastAsia="zh-CN"/>
              </w:rPr>
              <w:t>&gt;</w:t>
            </w:r>
            <w:r w:rsidRPr="00E70F5A">
              <w:rPr>
                <w:u w:val="single"/>
                <w:lang w:eastAsia="zh-CN"/>
              </w:rPr>
              <w:t>:</w:t>
            </w:r>
            <w:r>
              <w:rPr>
                <w:u w:val="single"/>
                <w:lang w:eastAsia="zh-CN"/>
              </w:rPr>
              <w:t xml:space="preserve"> </w:t>
            </w:r>
            <w:r w:rsidRPr="00A016CF">
              <w:rPr>
                <w:b/>
                <w:szCs w:val="24"/>
                <w:u w:val="single"/>
                <w:lang w:eastAsia="zh-CN"/>
              </w:rPr>
              <w:t xml:space="preserve">Issue </w:t>
            </w:r>
            <w:r>
              <w:rPr>
                <w:b/>
                <w:szCs w:val="24"/>
                <w:u w:val="single"/>
                <w:lang w:eastAsia="zh-CN"/>
              </w:rPr>
              <w:t>1-5</w:t>
            </w:r>
            <w:r w:rsidRPr="00A47600">
              <w:rPr>
                <w:b/>
                <w:szCs w:val="24"/>
                <w:u w:val="single"/>
                <w:lang w:eastAsia="zh-CN"/>
              </w:rPr>
              <w:t>:</w:t>
            </w:r>
            <w:r>
              <w:rPr>
                <w:b/>
                <w:szCs w:val="24"/>
                <w:u w:val="single"/>
                <w:lang w:eastAsia="zh-CN"/>
              </w:rPr>
              <w:t xml:space="preserve"> Minimum Separation Time between two consecutive UL Tx Switching</w:t>
            </w:r>
          </w:p>
          <w:tbl>
            <w:tblPr>
              <w:tblStyle w:val="afff5"/>
              <w:tblW w:w="0" w:type="auto"/>
              <w:tblInd w:w="0" w:type="dxa"/>
              <w:tblLook w:val="04A0" w:firstRow="1" w:lastRow="0" w:firstColumn="1" w:lastColumn="0" w:noHBand="0" w:noVBand="1"/>
            </w:tblPr>
            <w:tblGrid>
              <w:gridCol w:w="9404"/>
            </w:tblGrid>
            <w:tr w:rsidR="00D75AFA" w14:paraId="7AB19C6D" w14:textId="77777777" w:rsidTr="00C271DB">
              <w:tc>
                <w:tcPr>
                  <w:tcW w:w="9631" w:type="dxa"/>
                </w:tcPr>
                <w:p w14:paraId="21B07A6A" w14:textId="77777777" w:rsidR="00D75AFA" w:rsidRPr="000469D5" w:rsidRDefault="00D75AFA" w:rsidP="00D75AFA">
                  <w:pPr>
                    <w:spacing w:after="120"/>
                    <w:rPr>
                      <w:i/>
                      <w:color w:val="4472C4" w:themeColor="accent1"/>
                      <w:szCs w:val="24"/>
                      <w:lang w:eastAsia="zh-CN"/>
                    </w:rPr>
                  </w:pPr>
                  <w:r w:rsidRPr="00511C13">
                    <w:rPr>
                      <w:i/>
                      <w:color w:val="4472C4" w:themeColor="accent1"/>
                      <w:szCs w:val="24"/>
                      <w:lang w:eastAsia="zh-CN"/>
                    </w:rPr>
                    <w:t>RAN1#111</w:t>
                  </w:r>
                  <w:r w:rsidRPr="000469D5">
                    <w:rPr>
                      <w:i/>
                      <w:color w:val="4472C4" w:themeColor="accent1"/>
                      <w:szCs w:val="24"/>
                      <w:lang w:eastAsia="zh-CN"/>
                    </w:rPr>
                    <w:t>:</w:t>
                  </w:r>
                </w:p>
                <w:p w14:paraId="0A54F70C" w14:textId="77777777" w:rsidR="00D75AFA" w:rsidRPr="004A25AC" w:rsidRDefault="00D75AFA" w:rsidP="00D75AFA">
                  <w:pPr>
                    <w:pStyle w:val="a3"/>
                    <w:numPr>
                      <w:ilvl w:val="0"/>
                      <w:numId w:val="28"/>
                    </w:numPr>
                    <w:spacing w:after="0"/>
                    <w:rPr>
                      <w:i/>
                      <w:iCs/>
                      <w:color w:val="4472C4" w:themeColor="accent1"/>
                      <w:lang w:val="en-AU"/>
                    </w:rPr>
                  </w:pPr>
                  <w:r w:rsidRPr="004A25AC">
                    <w:rPr>
                      <w:i/>
                      <w:iCs/>
                      <w:color w:val="4472C4" w:themeColor="accent1"/>
                      <w:lang w:val="en-AU"/>
                    </w:rPr>
                    <w:t>(</w:t>
                  </w:r>
                  <w:proofErr w:type="gramStart"/>
                  <w:r w:rsidRPr="004A25AC">
                    <w:rPr>
                      <w:i/>
                      <w:iCs/>
                      <w:color w:val="4472C4" w:themeColor="accent1"/>
                      <w:lang w:val="en-AU"/>
                    </w:rPr>
                    <w:t>working</w:t>
                  </w:r>
                  <w:proofErr w:type="gramEnd"/>
                  <w:r w:rsidRPr="004A25AC">
                    <w:rPr>
                      <w:i/>
                      <w:iCs/>
                      <w:color w:val="4472C4" w:themeColor="accent1"/>
                      <w:lang w:val="en-AU"/>
                    </w:rPr>
                    <w:t xml:space="preserve"> assumption) If two uplink switching are triggered and result in UL transmissions on more than 2 bands within any two consecutive reference slots, then the time duration between the end of </w:t>
                  </w:r>
                  <w:r w:rsidRPr="004A25AC">
                    <w:rPr>
                      <w:i/>
                      <w:iCs/>
                      <w:color w:val="4472C4" w:themeColor="accent1"/>
                    </w:rPr>
                    <w:t xml:space="preserve">all </w:t>
                  </w:r>
                  <w:r w:rsidRPr="004A25AC">
                    <w:rPr>
                      <w:i/>
                      <w:iCs/>
                      <w:color w:val="4472C4" w:themeColor="accent1"/>
                      <w:lang w:val="en-AU"/>
                    </w:rPr>
                    <w:t>transmission</w:t>
                  </w:r>
                  <w:r w:rsidRPr="004A25AC">
                    <w:rPr>
                      <w:i/>
                      <w:iCs/>
                      <w:color w:val="4472C4" w:themeColor="accent1"/>
                    </w:rPr>
                    <w:t>(s) prior to the first uplink switching</w:t>
                  </w:r>
                  <w:r w:rsidRPr="004A25AC">
                    <w:rPr>
                      <w:i/>
                      <w:iCs/>
                      <w:color w:val="4472C4" w:themeColor="accent1"/>
                      <w:lang w:val="en-AU"/>
                    </w:rPr>
                    <w:t xml:space="preserve"> and the start of </w:t>
                  </w:r>
                  <w:r w:rsidRPr="004A25AC">
                    <w:rPr>
                      <w:i/>
                      <w:iCs/>
                      <w:color w:val="4472C4" w:themeColor="accent1"/>
                    </w:rPr>
                    <w:t>all</w:t>
                  </w:r>
                  <w:r w:rsidRPr="004A25AC">
                    <w:rPr>
                      <w:i/>
                      <w:iCs/>
                      <w:color w:val="4472C4" w:themeColor="accent1"/>
                      <w:lang w:val="en-AU"/>
                    </w:rPr>
                    <w:t xml:space="preserve"> transmission</w:t>
                  </w:r>
                  <w:r w:rsidRPr="004A25AC">
                    <w:rPr>
                      <w:i/>
                      <w:iCs/>
                      <w:color w:val="4472C4" w:themeColor="accent1"/>
                    </w:rPr>
                    <w:t>(s) after the second uplink switching</w:t>
                  </w:r>
                  <w:r w:rsidRPr="004A25AC">
                    <w:rPr>
                      <w:i/>
                      <w:iCs/>
                      <w:color w:val="4472C4" w:themeColor="accent1"/>
                      <w:lang w:val="en-AU"/>
                    </w:rPr>
                    <w:t xml:space="preserve"> within the two reference slots is expected to be not less than a minimum separation time </w:t>
                  </w:r>
                </w:p>
                <w:p w14:paraId="78964639" w14:textId="77777777" w:rsidR="00D75AFA" w:rsidRPr="004A25AC" w:rsidRDefault="00D75AFA" w:rsidP="00D75AFA">
                  <w:pPr>
                    <w:pStyle w:val="a3"/>
                    <w:numPr>
                      <w:ilvl w:val="1"/>
                      <w:numId w:val="28"/>
                    </w:numPr>
                    <w:spacing w:after="0"/>
                    <w:rPr>
                      <w:i/>
                      <w:iCs/>
                      <w:color w:val="4472C4" w:themeColor="accent1"/>
                      <w:lang w:val="en-AU"/>
                    </w:rPr>
                  </w:pPr>
                  <w:r w:rsidRPr="004A25AC">
                    <w:rPr>
                      <w:i/>
                      <w:iCs/>
                      <w:color w:val="4472C4" w:themeColor="accent1"/>
                      <w:lang w:val="en-AU"/>
                    </w:rPr>
                    <w:t xml:space="preserve">The minimum separation time is a sum of X us and the switching gap required for </w:t>
                  </w:r>
                  <w:r w:rsidRPr="004A25AC">
                    <w:rPr>
                      <w:i/>
                      <w:iCs/>
                      <w:color w:val="4472C4" w:themeColor="accent1"/>
                    </w:rPr>
                    <w:t>the second uplink switching</w:t>
                  </w:r>
                  <w:r w:rsidRPr="004A25AC">
                    <w:rPr>
                      <w:i/>
                      <w:iCs/>
                      <w:color w:val="4472C4" w:themeColor="accent1"/>
                      <w:lang w:val="en-AU"/>
                    </w:rPr>
                    <w:t>.</w:t>
                  </w:r>
                </w:p>
                <w:p w14:paraId="3810E1C2" w14:textId="77777777" w:rsidR="00D75AFA" w:rsidRPr="00511C13" w:rsidRDefault="00D75AFA" w:rsidP="00D75AFA">
                  <w:pPr>
                    <w:pStyle w:val="a3"/>
                    <w:numPr>
                      <w:ilvl w:val="1"/>
                      <w:numId w:val="28"/>
                    </w:numPr>
                    <w:spacing w:after="0"/>
                    <w:rPr>
                      <w:i/>
                      <w:iCs/>
                      <w:lang w:val="en-AU"/>
                    </w:rPr>
                  </w:pPr>
                  <w:r w:rsidRPr="004A25AC">
                    <w:rPr>
                      <w:i/>
                      <w:iCs/>
                      <w:color w:val="4472C4" w:themeColor="accent1"/>
                      <w:lang w:val="en-AU"/>
                    </w:rPr>
                    <w:t>X us is subject to UE capability with a value set of {0us, 500us}</w:t>
                  </w:r>
                </w:p>
              </w:tc>
            </w:tr>
          </w:tbl>
          <w:p w14:paraId="2673256E" w14:textId="77777777" w:rsidR="00D75AFA" w:rsidRPr="00AA144A" w:rsidRDefault="00D75AFA" w:rsidP="00D75AFA">
            <w:pPr>
              <w:pStyle w:val="a3"/>
              <w:numPr>
                <w:ilvl w:val="0"/>
                <w:numId w:val="28"/>
              </w:numPr>
              <w:autoSpaceDN w:val="0"/>
              <w:ind w:leftChars="380" w:left="1120"/>
              <w:rPr>
                <w:lang w:eastAsia="zh-CN"/>
              </w:rPr>
            </w:pPr>
            <w:r w:rsidRPr="00A016CF">
              <w:rPr>
                <w:lang w:eastAsia="zh-CN"/>
              </w:rPr>
              <w:t>Proposals</w:t>
            </w:r>
            <w:r w:rsidRPr="00AA144A">
              <w:t xml:space="preserve"> </w:t>
            </w:r>
          </w:p>
          <w:p w14:paraId="2A6FAF0D" w14:textId="77777777" w:rsidR="00D75AFA" w:rsidRPr="00511C13" w:rsidRDefault="00D75AFA" w:rsidP="00D75AFA">
            <w:pPr>
              <w:pStyle w:val="a3"/>
              <w:numPr>
                <w:ilvl w:val="1"/>
                <w:numId w:val="28"/>
              </w:numPr>
              <w:overflowPunct w:val="0"/>
              <w:autoSpaceDE w:val="0"/>
              <w:autoSpaceDN w:val="0"/>
              <w:adjustRightInd w:val="0"/>
              <w:textAlignment w:val="baseline"/>
              <w:rPr>
                <w:lang w:eastAsia="zh-CN"/>
              </w:rPr>
            </w:pPr>
            <w:r w:rsidRPr="008655D5">
              <w:rPr>
                <w:bCs/>
                <w:lang w:eastAsia="zh-CN"/>
              </w:rPr>
              <w:t xml:space="preserve">Option </w:t>
            </w:r>
            <w:r>
              <w:rPr>
                <w:bCs/>
                <w:lang w:eastAsia="zh-CN"/>
              </w:rPr>
              <w:t>1</w:t>
            </w:r>
            <w:r w:rsidRPr="008655D5">
              <w:t>(</w:t>
            </w:r>
            <w:r>
              <w:t>Nokia</w:t>
            </w:r>
            <w:r w:rsidRPr="008655D5">
              <w:t>):</w:t>
            </w:r>
            <w:r w:rsidRPr="00511C13">
              <w:t xml:space="preserve"> </w:t>
            </w:r>
          </w:p>
          <w:p w14:paraId="199B4125" w14:textId="77777777" w:rsidR="00D75AFA" w:rsidRPr="00511C13" w:rsidRDefault="00D75AFA" w:rsidP="00D75AFA">
            <w:pPr>
              <w:pStyle w:val="a3"/>
              <w:numPr>
                <w:ilvl w:val="2"/>
                <w:numId w:val="28"/>
              </w:numPr>
              <w:overflowPunct w:val="0"/>
              <w:autoSpaceDE w:val="0"/>
              <w:autoSpaceDN w:val="0"/>
              <w:adjustRightInd w:val="0"/>
              <w:textAlignment w:val="baseline"/>
              <w:rPr>
                <w:lang w:eastAsia="zh-CN"/>
              </w:rPr>
            </w:pPr>
            <w:r w:rsidRPr="00511C13">
              <w:rPr>
                <w:lang w:eastAsia="zh-CN"/>
              </w:rPr>
              <w:t xml:space="preserve">The UE shall not perform UL Tx switching if it has performed an UL Tx switching within </w:t>
            </w:r>
            <w:proofErr w:type="spellStart"/>
            <w:r w:rsidRPr="00511C13">
              <w:rPr>
                <w:lang w:eastAsia="zh-CN"/>
              </w:rPr>
              <w:t>MinSeparationTime</w:t>
            </w:r>
            <w:proofErr w:type="spellEnd"/>
            <w:r w:rsidRPr="00511C13">
              <w:rPr>
                <w:lang w:eastAsia="zh-CN"/>
              </w:rPr>
              <w:t>.</w:t>
            </w:r>
          </w:p>
          <w:p w14:paraId="741EDD7D" w14:textId="77777777" w:rsidR="00D75AFA" w:rsidRPr="008655D5" w:rsidRDefault="00D75AFA" w:rsidP="00D75AFA">
            <w:pPr>
              <w:pStyle w:val="a3"/>
              <w:numPr>
                <w:ilvl w:val="2"/>
                <w:numId w:val="28"/>
              </w:numPr>
              <w:overflowPunct w:val="0"/>
              <w:autoSpaceDE w:val="0"/>
              <w:autoSpaceDN w:val="0"/>
              <w:adjustRightInd w:val="0"/>
              <w:rPr>
                <w:lang w:eastAsia="zh-CN"/>
              </w:rPr>
            </w:pPr>
            <w:r w:rsidRPr="00511C13">
              <w:rPr>
                <w:lang w:eastAsia="zh-CN"/>
              </w:rPr>
              <w:t xml:space="preserve">The UE shall not perform UL Tx switching if it has performed an UL Tx switching within </w:t>
            </w:r>
            <w:proofErr w:type="spellStart"/>
            <w:r w:rsidRPr="00511C13">
              <w:rPr>
                <w:lang w:eastAsia="zh-CN"/>
              </w:rPr>
              <w:t>MinSeparationTimeforMultiTAGs</w:t>
            </w:r>
            <w:proofErr w:type="spellEnd"/>
            <w:r w:rsidRPr="00511C13">
              <w:rPr>
                <w:lang w:eastAsia="zh-CN"/>
              </w:rPr>
              <w:t xml:space="preserve"> in multi-TAGs scenario.</w:t>
            </w:r>
          </w:p>
          <w:p w14:paraId="5F23F553" w14:textId="77777777" w:rsidR="00D75AFA" w:rsidRPr="00C91778" w:rsidRDefault="00D75AFA" w:rsidP="00D75AFA">
            <w:pPr>
              <w:pStyle w:val="a3"/>
              <w:ind w:left="936" w:firstLineChars="100" w:firstLine="200"/>
              <w:rPr>
                <w:rFonts w:ascii="Times" w:eastAsiaTheme="minorEastAsia" w:hAnsi="Times"/>
                <w:iCs/>
                <w:lang w:eastAsia="zh-CN"/>
              </w:rPr>
            </w:pPr>
            <w:r>
              <w:rPr>
                <w:lang w:eastAsia="zh-CN"/>
              </w:rPr>
              <w:t>Encourage companies to check and identify whether there are impacts on RAN4 RRM</w:t>
            </w:r>
            <w:r w:rsidRPr="00C91778">
              <w:rPr>
                <w:lang w:eastAsia="zh-CN"/>
              </w:rPr>
              <w:t>.</w:t>
            </w:r>
          </w:p>
          <w:p w14:paraId="790A922D" w14:textId="77777777" w:rsidR="00D75AFA" w:rsidRPr="00D75AFA" w:rsidRDefault="00D75AFA" w:rsidP="008369BB">
            <w:pPr>
              <w:spacing w:after="0"/>
              <w:rPr>
                <w:lang w:val="en-US"/>
              </w:rPr>
            </w:pPr>
          </w:p>
        </w:tc>
      </w:tr>
    </w:tbl>
    <w:p w14:paraId="75CB878C" w14:textId="19D0C19F" w:rsidR="00D75AFA" w:rsidRDefault="00D12633" w:rsidP="008369BB">
      <w:pPr>
        <w:spacing w:before="120" w:after="0"/>
        <w:rPr>
          <w:rFonts w:hint="eastAsia"/>
          <w:lang w:val="en-US"/>
        </w:rPr>
      </w:pPr>
      <w:r>
        <w:rPr>
          <w:lang w:val="en-US"/>
        </w:rPr>
        <w:t>The UE behavior is already clear based on the RAN1 agreement that the minimum separation time is switching period required for the second uplink switching plus X us which can be {0us, 500us} subject to UE capability. It means UE can only be scheduled after</w:t>
      </w:r>
      <w:r w:rsidR="00DE3D09">
        <w:rPr>
          <w:lang w:val="en-US"/>
        </w:rPr>
        <w:t xml:space="preserve"> the</w:t>
      </w:r>
      <w:r>
        <w:rPr>
          <w:lang w:val="en-US"/>
        </w:rPr>
        <w:t xml:space="preserve"> minimum separation time. There is no RRM requirements impact</w:t>
      </w:r>
      <w:r w:rsidR="00DE3D09">
        <w:rPr>
          <w:lang w:val="en-US"/>
        </w:rPr>
        <w:t xml:space="preserve"> in our view</w:t>
      </w:r>
      <w:r>
        <w:rPr>
          <w:lang w:val="en-US"/>
        </w:rPr>
        <w:t>.</w:t>
      </w:r>
    </w:p>
    <w:p w14:paraId="1FCE0DFD" w14:textId="23A85779" w:rsidR="00873D97" w:rsidRPr="00873D97" w:rsidRDefault="00873D97" w:rsidP="0049065F">
      <w:pPr>
        <w:spacing w:before="120" w:after="0"/>
        <w:rPr>
          <w:b/>
          <w:bCs/>
          <w:i/>
          <w:iCs/>
          <w:lang w:val="en-US"/>
        </w:rPr>
      </w:pPr>
      <w:r w:rsidRPr="006138DA">
        <w:rPr>
          <w:b/>
          <w:bCs/>
          <w:i/>
          <w:iCs/>
          <w:lang w:val="en-US"/>
        </w:rPr>
        <w:t xml:space="preserve">Proposal </w:t>
      </w:r>
      <w:r w:rsidR="00070C76">
        <w:rPr>
          <w:b/>
          <w:bCs/>
          <w:i/>
          <w:iCs/>
          <w:lang w:val="en-US"/>
        </w:rPr>
        <w:t>3</w:t>
      </w:r>
      <w:r w:rsidRPr="006138DA">
        <w:rPr>
          <w:b/>
          <w:bCs/>
          <w:i/>
          <w:iCs/>
          <w:lang w:val="en-US"/>
        </w:rPr>
        <w:t>:</w:t>
      </w:r>
      <w:r>
        <w:rPr>
          <w:b/>
          <w:bCs/>
          <w:i/>
          <w:iCs/>
          <w:lang w:val="en-US"/>
        </w:rPr>
        <w:t xml:space="preserve"> </w:t>
      </w:r>
      <w:r w:rsidR="00070C76">
        <w:rPr>
          <w:b/>
          <w:bCs/>
          <w:i/>
          <w:iCs/>
          <w:lang w:val="en-US"/>
        </w:rPr>
        <w:t>There is no RRM requirements impact regarding minimum separation time between two consecutive UL Tx switching.</w:t>
      </w:r>
    </w:p>
    <w:p w14:paraId="2777179C" w14:textId="4F6F57FC" w:rsidR="0049065F" w:rsidRPr="0049065F" w:rsidRDefault="0049065F" w:rsidP="00A54E3C">
      <w:pPr>
        <w:spacing w:before="120" w:after="0"/>
        <w:rPr>
          <w:lang w:val="en-US"/>
        </w:rPr>
      </w:pPr>
    </w:p>
    <w:p w14:paraId="46C5088F" w14:textId="77777777" w:rsidR="00CE5D0B" w:rsidRPr="001D2FBF" w:rsidRDefault="00CE5D0B" w:rsidP="001149A0">
      <w:pPr>
        <w:pStyle w:val="1"/>
        <w:numPr>
          <w:ilvl w:val="0"/>
          <w:numId w:val="23"/>
        </w:numPr>
        <w:tabs>
          <w:tab w:val="num" w:pos="432"/>
        </w:tabs>
        <w:spacing w:before="360" w:after="0"/>
        <w:ind w:left="357" w:hanging="357"/>
      </w:pPr>
      <w:r w:rsidRPr="001D2FBF">
        <w:t>Summary</w:t>
      </w:r>
    </w:p>
    <w:p w14:paraId="7FA99CF2" w14:textId="421708F9" w:rsidR="001F5A8C" w:rsidRPr="002F5532" w:rsidRDefault="001F5A8C" w:rsidP="002F5532">
      <w:pPr>
        <w:rPr>
          <w:lang w:val="en-US"/>
        </w:rPr>
      </w:pPr>
      <w:bookmarkStart w:id="6" w:name="_Hlk23953093"/>
      <w:r w:rsidRPr="002F5532">
        <w:rPr>
          <w:lang w:val="en-US"/>
        </w:rPr>
        <w:t xml:space="preserve">In this contribution, we provided our views on </w:t>
      </w:r>
      <w:r w:rsidR="00D10CC9">
        <w:rPr>
          <w:lang w:val="en-US"/>
        </w:rPr>
        <w:t xml:space="preserve">remaining open issues on </w:t>
      </w:r>
      <w:r w:rsidR="00AE6DCD">
        <w:rPr>
          <w:lang w:val="en-US"/>
        </w:rPr>
        <w:t>DL interruption</w:t>
      </w:r>
      <w:r w:rsidRPr="002F5532">
        <w:rPr>
          <w:lang w:val="en-US"/>
        </w:rPr>
        <w:t xml:space="preserve"> requirements for UL Tx switching schemes across up to 3 or 4 bands</w:t>
      </w:r>
      <w:r w:rsidR="0049065F">
        <w:rPr>
          <w:lang w:val="en-US"/>
        </w:rPr>
        <w:t xml:space="preserve"> for 2-TAG case</w:t>
      </w:r>
      <w:r w:rsidRPr="002F5532">
        <w:rPr>
          <w:lang w:val="en-US"/>
        </w:rPr>
        <w:t>. Following observations and proposals are present.</w:t>
      </w:r>
    </w:p>
    <w:bookmarkEnd w:id="6"/>
    <w:p w14:paraId="06BF1EA7" w14:textId="2C453CA0" w:rsidR="00D10CC9" w:rsidRPr="00873D97" w:rsidRDefault="00D10CC9" w:rsidP="00D10CC9">
      <w:pPr>
        <w:spacing w:before="120" w:after="0"/>
        <w:rPr>
          <w:b/>
          <w:bCs/>
          <w:i/>
          <w:iCs/>
          <w:lang w:val="en-US"/>
        </w:rPr>
      </w:pPr>
      <w:r>
        <w:rPr>
          <w:b/>
          <w:bCs/>
          <w:i/>
          <w:iCs/>
          <w:lang w:val="en-US"/>
        </w:rPr>
        <w:t>P</w:t>
      </w:r>
      <w:r w:rsidRPr="006138DA">
        <w:rPr>
          <w:b/>
          <w:bCs/>
          <w:i/>
          <w:iCs/>
          <w:lang w:val="en-US"/>
        </w:rPr>
        <w:t xml:space="preserve">roposal </w:t>
      </w:r>
      <w:r>
        <w:rPr>
          <w:b/>
          <w:bCs/>
          <w:i/>
          <w:iCs/>
          <w:lang w:val="en-US"/>
        </w:rPr>
        <w:t>1</w:t>
      </w:r>
      <w:r w:rsidRPr="006138DA">
        <w:rPr>
          <w:b/>
          <w:bCs/>
          <w:i/>
          <w:iCs/>
          <w:lang w:val="en-US"/>
        </w:rPr>
        <w:t>:</w:t>
      </w:r>
      <w:r>
        <w:rPr>
          <w:b/>
          <w:bCs/>
          <w:i/>
          <w:iCs/>
          <w:lang w:val="en-US"/>
        </w:rPr>
        <w:t xml:space="preserve"> For </w:t>
      </w:r>
      <w:r w:rsidRPr="00094DB2">
        <w:rPr>
          <w:b/>
          <w:bCs/>
          <w:i/>
          <w:iCs/>
          <w:lang w:val="en-US"/>
        </w:rPr>
        <w:t>the scenario that one downlink carrier is indicated to be interrupted by two band pairs</w:t>
      </w:r>
      <w:r>
        <w:rPr>
          <w:b/>
          <w:bCs/>
          <w:i/>
          <w:iCs/>
          <w:lang w:val="en-US"/>
        </w:rPr>
        <w:t>, when the dynamic switching happens simultaneously (the starting point of the switching are the same), the interruption length on the victim carrier is determined by the maximum of uplink switching periods of the two band pairs.</w:t>
      </w:r>
    </w:p>
    <w:p w14:paraId="640533EE" w14:textId="77777777" w:rsidR="00D10CC9" w:rsidRPr="00873D97" w:rsidRDefault="00D10CC9" w:rsidP="00D10CC9">
      <w:pPr>
        <w:spacing w:before="120" w:after="0"/>
        <w:rPr>
          <w:b/>
          <w:bCs/>
          <w:i/>
          <w:iCs/>
          <w:lang w:val="en-US"/>
        </w:rPr>
      </w:pPr>
      <w:r w:rsidRPr="006138DA">
        <w:rPr>
          <w:b/>
          <w:bCs/>
          <w:i/>
          <w:iCs/>
          <w:lang w:val="en-US"/>
        </w:rPr>
        <w:t xml:space="preserve">Proposal </w:t>
      </w:r>
      <w:r>
        <w:rPr>
          <w:b/>
          <w:bCs/>
          <w:i/>
          <w:iCs/>
          <w:lang w:val="en-US"/>
        </w:rPr>
        <w:t>2</w:t>
      </w:r>
      <w:r w:rsidRPr="006138DA">
        <w:rPr>
          <w:b/>
          <w:bCs/>
          <w:i/>
          <w:iCs/>
          <w:lang w:val="en-US"/>
        </w:rPr>
        <w:t>:</w:t>
      </w:r>
      <w:r>
        <w:rPr>
          <w:b/>
          <w:bCs/>
          <w:i/>
          <w:iCs/>
          <w:lang w:val="en-US"/>
        </w:rPr>
        <w:t xml:space="preserve"> It is not necessary for </w:t>
      </w:r>
      <w:r w:rsidRPr="00585350">
        <w:rPr>
          <w:b/>
          <w:bCs/>
          <w:i/>
          <w:iCs/>
          <w:lang w:val="en-US"/>
        </w:rPr>
        <w:t xml:space="preserve">UE </w:t>
      </w:r>
      <w:r>
        <w:rPr>
          <w:b/>
          <w:bCs/>
          <w:i/>
          <w:iCs/>
          <w:lang w:val="en-US"/>
        </w:rPr>
        <w:t xml:space="preserve">to </w:t>
      </w:r>
      <w:r w:rsidRPr="00585350">
        <w:rPr>
          <w:b/>
          <w:bCs/>
          <w:i/>
          <w:iCs/>
          <w:lang w:val="en-US"/>
        </w:rPr>
        <w:t>inform network the RTD value or if the RTD side condition is fulfilled.</w:t>
      </w:r>
    </w:p>
    <w:p w14:paraId="54739BF6" w14:textId="77777777" w:rsidR="00D10CC9" w:rsidRPr="00873D97" w:rsidRDefault="00D10CC9" w:rsidP="00D10CC9">
      <w:pPr>
        <w:spacing w:before="120" w:after="0"/>
        <w:rPr>
          <w:b/>
          <w:bCs/>
          <w:i/>
          <w:iCs/>
          <w:lang w:val="en-US"/>
        </w:rPr>
      </w:pPr>
      <w:r w:rsidRPr="006138DA">
        <w:rPr>
          <w:b/>
          <w:bCs/>
          <w:i/>
          <w:iCs/>
          <w:lang w:val="en-US"/>
        </w:rPr>
        <w:t xml:space="preserve">Proposal </w:t>
      </w:r>
      <w:r>
        <w:rPr>
          <w:b/>
          <w:bCs/>
          <w:i/>
          <w:iCs/>
          <w:lang w:val="en-US"/>
        </w:rPr>
        <w:t>3</w:t>
      </w:r>
      <w:r w:rsidRPr="006138DA">
        <w:rPr>
          <w:b/>
          <w:bCs/>
          <w:i/>
          <w:iCs/>
          <w:lang w:val="en-US"/>
        </w:rPr>
        <w:t>:</w:t>
      </w:r>
      <w:r>
        <w:rPr>
          <w:b/>
          <w:bCs/>
          <w:i/>
          <w:iCs/>
          <w:lang w:val="en-US"/>
        </w:rPr>
        <w:t xml:space="preserve"> There is no RRM requirements impact regarding minimum separation time between two consecutive UL Tx switching.</w:t>
      </w:r>
    </w:p>
    <w:p w14:paraId="352C7CDE" w14:textId="77777777" w:rsidR="00D10CC9" w:rsidRPr="0049065F" w:rsidRDefault="00D10CC9" w:rsidP="0049065F">
      <w:pPr>
        <w:spacing w:before="120" w:after="0"/>
        <w:rPr>
          <w:rFonts w:hint="eastAsia"/>
          <w:b/>
          <w:bCs/>
          <w:i/>
          <w:iCs/>
          <w:lang w:val="en-US"/>
        </w:rPr>
      </w:pPr>
    </w:p>
    <w:p w14:paraId="66FD8B8F" w14:textId="77777777" w:rsidR="00CE5D0B" w:rsidRPr="0064384A" w:rsidRDefault="00CE5D0B" w:rsidP="001149A0">
      <w:pPr>
        <w:pStyle w:val="a3"/>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4"/>
      <w:bookmarkEnd w:id="5"/>
    </w:p>
    <w:bookmarkEnd w:id="2"/>
    <w:bookmarkEnd w:id="3"/>
    <w:p w14:paraId="68FFB867" w14:textId="537EB3B3" w:rsidR="004A5E78" w:rsidRPr="00FA5A88" w:rsidRDefault="004A5E78" w:rsidP="004A5E78">
      <w:pPr>
        <w:pStyle w:val="a3"/>
        <w:numPr>
          <w:ilvl w:val="0"/>
          <w:numId w:val="24"/>
        </w:numPr>
        <w:spacing w:before="240" w:after="0"/>
        <w:rPr>
          <w:szCs w:val="22"/>
        </w:rPr>
      </w:pPr>
      <w:r w:rsidRPr="004A5E78">
        <w:rPr>
          <w:szCs w:val="22"/>
        </w:rPr>
        <w:t>R4-2303188</w:t>
      </w:r>
      <w:r w:rsidRPr="004A5E78">
        <w:rPr>
          <w:szCs w:val="22"/>
        </w:rPr>
        <w:tab/>
        <w:t>WF on RRM requirements for MC enhancements for NR</w:t>
      </w:r>
      <w:r>
        <w:rPr>
          <w:szCs w:val="22"/>
        </w:rPr>
        <w:t>,</w:t>
      </w:r>
      <w:r w:rsidRPr="004A5E78">
        <w:rPr>
          <w:szCs w:val="22"/>
        </w:rPr>
        <w:t xml:space="preserve"> Huawei</w:t>
      </w:r>
    </w:p>
    <w:sectPr w:rsidR="004A5E78" w:rsidRPr="00FA5A88">
      <w:footerReference w:type="default" r:id="rId9"/>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61159" w14:textId="77777777" w:rsidR="00C9112F" w:rsidRDefault="00C9112F">
      <w:pPr>
        <w:spacing w:after="0"/>
      </w:pPr>
      <w:r>
        <w:separator/>
      </w:r>
    </w:p>
  </w:endnote>
  <w:endnote w:type="continuationSeparator" w:id="0">
    <w:p w14:paraId="7CC8169B" w14:textId="77777777" w:rsidR="00C9112F" w:rsidRDefault="00C911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Osaka"/>
    <w:panose1 w:val="00000000000000000000"/>
    <w:charset w:val="80"/>
    <w:family w:val="swiss"/>
    <w:notTrueType/>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E0636" w14:textId="77777777" w:rsidR="00C9112F" w:rsidRDefault="00C9112F">
      <w:pPr>
        <w:spacing w:after="0"/>
      </w:pPr>
      <w:r>
        <w:separator/>
      </w:r>
    </w:p>
  </w:footnote>
  <w:footnote w:type="continuationSeparator" w:id="0">
    <w:p w14:paraId="43CB328E" w14:textId="77777777" w:rsidR="00C9112F" w:rsidRDefault="00C9112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B938FB"/>
    <w:multiLevelType w:val="hybridMultilevel"/>
    <w:tmpl w:val="52224E60"/>
    <w:lvl w:ilvl="0" w:tplc="21B81AC4">
      <w:start w:val="8"/>
      <w:numFmt w:val="bullet"/>
      <w:lvlText w:val="-"/>
      <w:lvlJc w:val="left"/>
      <w:pPr>
        <w:ind w:left="1840" w:hanging="420"/>
      </w:pPr>
      <w:rPr>
        <w:rFonts w:ascii="Times New Roman" w:eastAsia="Times New Roman" w:hAnsi="Times New Roman" w:cs="Times New Roman"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2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3"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A105F4B"/>
    <w:multiLevelType w:val="hybridMultilevel"/>
    <w:tmpl w:val="FFC23B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E652B6"/>
    <w:multiLevelType w:val="hybridMultilevel"/>
    <w:tmpl w:val="D5D84D6A"/>
    <w:lvl w:ilvl="0" w:tplc="74B6C890">
      <w:start w:val="1"/>
      <w:numFmt w:val="bullet"/>
      <w:lvlText w:val="•"/>
      <w:lvlJc w:val="left"/>
      <w:pPr>
        <w:ind w:left="704" w:hanging="420"/>
      </w:pPr>
      <w:rPr>
        <w:rFonts w:ascii="Arial" w:hAnsi="Arial"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2078940763">
    <w:abstractNumId w:val="0"/>
  </w:num>
  <w:num w:numId="2" w16cid:durableId="1326860623">
    <w:abstractNumId w:val="1"/>
  </w:num>
  <w:num w:numId="3" w16cid:durableId="221865419">
    <w:abstractNumId w:val="2"/>
  </w:num>
  <w:num w:numId="4" w16cid:durableId="1512184852">
    <w:abstractNumId w:val="3"/>
  </w:num>
  <w:num w:numId="5" w16cid:durableId="1600602459">
    <w:abstractNumId w:val="4"/>
  </w:num>
  <w:num w:numId="6" w16cid:durableId="1970281146">
    <w:abstractNumId w:val="5"/>
  </w:num>
  <w:num w:numId="7" w16cid:durableId="2128238218">
    <w:abstractNumId w:val="6"/>
  </w:num>
  <w:num w:numId="8" w16cid:durableId="796335858">
    <w:abstractNumId w:val="7"/>
  </w:num>
  <w:num w:numId="9" w16cid:durableId="1417290364">
    <w:abstractNumId w:val="8"/>
  </w:num>
  <w:num w:numId="10" w16cid:durableId="346949218">
    <w:abstractNumId w:val="9"/>
  </w:num>
  <w:num w:numId="11" w16cid:durableId="511382416">
    <w:abstractNumId w:val="10"/>
  </w:num>
  <w:num w:numId="12" w16cid:durableId="511800399">
    <w:abstractNumId w:val="11"/>
  </w:num>
  <w:num w:numId="13" w16cid:durableId="1504658670">
    <w:abstractNumId w:val="12"/>
  </w:num>
  <w:num w:numId="14" w16cid:durableId="438188426">
    <w:abstractNumId w:val="13"/>
  </w:num>
  <w:num w:numId="15" w16cid:durableId="647637796">
    <w:abstractNumId w:val="14"/>
  </w:num>
  <w:num w:numId="16" w16cid:durableId="1029455899">
    <w:abstractNumId w:val="15"/>
  </w:num>
  <w:num w:numId="17" w16cid:durableId="49312391">
    <w:abstractNumId w:val="16"/>
  </w:num>
  <w:num w:numId="18" w16cid:durableId="1757941395">
    <w:abstractNumId w:val="17"/>
  </w:num>
  <w:num w:numId="19" w16cid:durableId="1476219180">
    <w:abstractNumId w:val="18"/>
  </w:num>
  <w:num w:numId="20" w16cid:durableId="1221869374">
    <w:abstractNumId w:val="23"/>
  </w:num>
  <w:num w:numId="21" w16cid:durableId="1820078503">
    <w:abstractNumId w:val="30"/>
  </w:num>
  <w:num w:numId="22" w16cid:durableId="53436028">
    <w:abstractNumId w:val="25"/>
  </w:num>
  <w:num w:numId="23" w16cid:durableId="1345088911">
    <w:abstractNumId w:val="31"/>
  </w:num>
  <w:num w:numId="24" w16cid:durableId="1354380123">
    <w:abstractNumId w:val="22"/>
  </w:num>
  <w:num w:numId="25" w16cid:durableId="2104911211">
    <w:abstractNumId w:val="27"/>
  </w:num>
  <w:num w:numId="26" w16cid:durableId="1132018051">
    <w:abstractNumId w:val="26"/>
  </w:num>
  <w:num w:numId="27" w16cid:durableId="1463812591">
    <w:abstractNumId w:val="28"/>
  </w:num>
  <w:num w:numId="28" w16cid:durableId="2037730402">
    <w:abstractNumId w:val="29"/>
  </w:num>
  <w:num w:numId="29" w16cid:durableId="2065255501">
    <w:abstractNumId w:val="21"/>
  </w:num>
  <w:num w:numId="30" w16cid:durableId="296030367">
    <w:abstractNumId w:val="2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6056"/>
    <w:rsid w:val="0000692A"/>
    <w:rsid w:val="000075C3"/>
    <w:rsid w:val="00007F5B"/>
    <w:rsid w:val="00011C99"/>
    <w:rsid w:val="0001319B"/>
    <w:rsid w:val="00013E73"/>
    <w:rsid w:val="00014662"/>
    <w:rsid w:val="000146BD"/>
    <w:rsid w:val="00014CC0"/>
    <w:rsid w:val="000156AB"/>
    <w:rsid w:val="00016EDA"/>
    <w:rsid w:val="00016EF5"/>
    <w:rsid w:val="00017E8B"/>
    <w:rsid w:val="000206F6"/>
    <w:rsid w:val="00020809"/>
    <w:rsid w:val="00021583"/>
    <w:rsid w:val="00023CA7"/>
    <w:rsid w:val="00023FA2"/>
    <w:rsid w:val="00024117"/>
    <w:rsid w:val="0002464A"/>
    <w:rsid w:val="00025AE0"/>
    <w:rsid w:val="00025C0A"/>
    <w:rsid w:val="0002666A"/>
    <w:rsid w:val="00026ED0"/>
    <w:rsid w:val="0002702B"/>
    <w:rsid w:val="00027D29"/>
    <w:rsid w:val="00027F31"/>
    <w:rsid w:val="0003150A"/>
    <w:rsid w:val="0003334B"/>
    <w:rsid w:val="0003411D"/>
    <w:rsid w:val="00034F82"/>
    <w:rsid w:val="00035EEC"/>
    <w:rsid w:val="00037527"/>
    <w:rsid w:val="00040D2D"/>
    <w:rsid w:val="0004158C"/>
    <w:rsid w:val="00041873"/>
    <w:rsid w:val="00041A13"/>
    <w:rsid w:val="00042C3F"/>
    <w:rsid w:val="00044131"/>
    <w:rsid w:val="00045F31"/>
    <w:rsid w:val="0004736B"/>
    <w:rsid w:val="00050FCB"/>
    <w:rsid w:val="0005211B"/>
    <w:rsid w:val="00053212"/>
    <w:rsid w:val="000557C6"/>
    <w:rsid w:val="00061D80"/>
    <w:rsid w:val="00062173"/>
    <w:rsid w:val="00062C8D"/>
    <w:rsid w:val="00062EAC"/>
    <w:rsid w:val="00063F7C"/>
    <w:rsid w:val="0006461E"/>
    <w:rsid w:val="000650D0"/>
    <w:rsid w:val="00066F42"/>
    <w:rsid w:val="0007009F"/>
    <w:rsid w:val="00070C76"/>
    <w:rsid w:val="00071E1B"/>
    <w:rsid w:val="00073FB6"/>
    <w:rsid w:val="00074AC8"/>
    <w:rsid w:val="00075221"/>
    <w:rsid w:val="00075EF6"/>
    <w:rsid w:val="000767D5"/>
    <w:rsid w:val="00076868"/>
    <w:rsid w:val="00076D61"/>
    <w:rsid w:val="00076E28"/>
    <w:rsid w:val="00077D2F"/>
    <w:rsid w:val="0008083A"/>
    <w:rsid w:val="00082D43"/>
    <w:rsid w:val="00086FC3"/>
    <w:rsid w:val="00090621"/>
    <w:rsid w:val="000907CC"/>
    <w:rsid w:val="00091649"/>
    <w:rsid w:val="00094DB0"/>
    <w:rsid w:val="00094DB2"/>
    <w:rsid w:val="000959E0"/>
    <w:rsid w:val="00095FA1"/>
    <w:rsid w:val="00096A6F"/>
    <w:rsid w:val="00096E86"/>
    <w:rsid w:val="000A004F"/>
    <w:rsid w:val="000A127B"/>
    <w:rsid w:val="000A1B10"/>
    <w:rsid w:val="000A2C1E"/>
    <w:rsid w:val="000A4C8D"/>
    <w:rsid w:val="000A5BA2"/>
    <w:rsid w:val="000A779F"/>
    <w:rsid w:val="000B099C"/>
    <w:rsid w:val="000B26A4"/>
    <w:rsid w:val="000B592D"/>
    <w:rsid w:val="000B7375"/>
    <w:rsid w:val="000B7BB4"/>
    <w:rsid w:val="000C005C"/>
    <w:rsid w:val="000C0C3A"/>
    <w:rsid w:val="000C3FA3"/>
    <w:rsid w:val="000C4006"/>
    <w:rsid w:val="000C54FB"/>
    <w:rsid w:val="000C59D3"/>
    <w:rsid w:val="000D032D"/>
    <w:rsid w:val="000D1232"/>
    <w:rsid w:val="000D142F"/>
    <w:rsid w:val="000D1476"/>
    <w:rsid w:val="000D2820"/>
    <w:rsid w:val="000D367D"/>
    <w:rsid w:val="000D3E9E"/>
    <w:rsid w:val="000D470E"/>
    <w:rsid w:val="000D47D8"/>
    <w:rsid w:val="000D4E7D"/>
    <w:rsid w:val="000D5A8D"/>
    <w:rsid w:val="000D5CC0"/>
    <w:rsid w:val="000D5EFC"/>
    <w:rsid w:val="000D6CED"/>
    <w:rsid w:val="000D7162"/>
    <w:rsid w:val="000D77F1"/>
    <w:rsid w:val="000E0033"/>
    <w:rsid w:val="000E30E3"/>
    <w:rsid w:val="000E3697"/>
    <w:rsid w:val="000E4B23"/>
    <w:rsid w:val="000E4B84"/>
    <w:rsid w:val="000E4F7A"/>
    <w:rsid w:val="000E5E31"/>
    <w:rsid w:val="000F10F6"/>
    <w:rsid w:val="000F110B"/>
    <w:rsid w:val="000F1737"/>
    <w:rsid w:val="000F1CD0"/>
    <w:rsid w:val="000F3C17"/>
    <w:rsid w:val="000F6118"/>
    <w:rsid w:val="000F743C"/>
    <w:rsid w:val="000F766B"/>
    <w:rsid w:val="000F7CAE"/>
    <w:rsid w:val="00100FB2"/>
    <w:rsid w:val="00101741"/>
    <w:rsid w:val="001020F4"/>
    <w:rsid w:val="001043CD"/>
    <w:rsid w:val="00104A01"/>
    <w:rsid w:val="001051D6"/>
    <w:rsid w:val="00105AFF"/>
    <w:rsid w:val="001072BB"/>
    <w:rsid w:val="00110BD7"/>
    <w:rsid w:val="00110E8A"/>
    <w:rsid w:val="00111A1C"/>
    <w:rsid w:val="001136B3"/>
    <w:rsid w:val="001149A0"/>
    <w:rsid w:val="00114BE9"/>
    <w:rsid w:val="00115754"/>
    <w:rsid w:val="00116475"/>
    <w:rsid w:val="001170FA"/>
    <w:rsid w:val="00117E60"/>
    <w:rsid w:val="00117FCE"/>
    <w:rsid w:val="00121302"/>
    <w:rsid w:val="00121CB3"/>
    <w:rsid w:val="00121D43"/>
    <w:rsid w:val="00123848"/>
    <w:rsid w:val="00126689"/>
    <w:rsid w:val="00130916"/>
    <w:rsid w:val="001323FF"/>
    <w:rsid w:val="00132EA0"/>
    <w:rsid w:val="00132EDF"/>
    <w:rsid w:val="00133C72"/>
    <w:rsid w:val="0013442D"/>
    <w:rsid w:val="00134906"/>
    <w:rsid w:val="00136E9C"/>
    <w:rsid w:val="001407B0"/>
    <w:rsid w:val="0014101D"/>
    <w:rsid w:val="001428CE"/>
    <w:rsid w:val="00142E1C"/>
    <w:rsid w:val="00143A5C"/>
    <w:rsid w:val="001456D9"/>
    <w:rsid w:val="00145A4F"/>
    <w:rsid w:val="00145AC0"/>
    <w:rsid w:val="00146807"/>
    <w:rsid w:val="0015167D"/>
    <w:rsid w:val="00152FFB"/>
    <w:rsid w:val="0015405E"/>
    <w:rsid w:val="001549B0"/>
    <w:rsid w:val="0015530B"/>
    <w:rsid w:val="0015669C"/>
    <w:rsid w:val="001579C2"/>
    <w:rsid w:val="00160416"/>
    <w:rsid w:val="001635B6"/>
    <w:rsid w:val="0016495B"/>
    <w:rsid w:val="001649BF"/>
    <w:rsid w:val="001658C7"/>
    <w:rsid w:val="00167DC0"/>
    <w:rsid w:val="00167FC1"/>
    <w:rsid w:val="00170A08"/>
    <w:rsid w:val="001710A9"/>
    <w:rsid w:val="00171F57"/>
    <w:rsid w:val="00174F7C"/>
    <w:rsid w:val="0017517C"/>
    <w:rsid w:val="0017530F"/>
    <w:rsid w:val="00182387"/>
    <w:rsid w:val="00183CFD"/>
    <w:rsid w:val="001844A0"/>
    <w:rsid w:val="00184D75"/>
    <w:rsid w:val="00186EA0"/>
    <w:rsid w:val="00190211"/>
    <w:rsid w:val="0019038B"/>
    <w:rsid w:val="001914DA"/>
    <w:rsid w:val="00191669"/>
    <w:rsid w:val="001917F1"/>
    <w:rsid w:val="00191CD4"/>
    <w:rsid w:val="00192609"/>
    <w:rsid w:val="001944DA"/>
    <w:rsid w:val="00194ADF"/>
    <w:rsid w:val="0019571A"/>
    <w:rsid w:val="001A0782"/>
    <w:rsid w:val="001A13FB"/>
    <w:rsid w:val="001A2BAF"/>
    <w:rsid w:val="001A4343"/>
    <w:rsid w:val="001A53A4"/>
    <w:rsid w:val="001A551A"/>
    <w:rsid w:val="001A56DC"/>
    <w:rsid w:val="001A6BDE"/>
    <w:rsid w:val="001A7CC7"/>
    <w:rsid w:val="001B174B"/>
    <w:rsid w:val="001B37D6"/>
    <w:rsid w:val="001B4560"/>
    <w:rsid w:val="001B514A"/>
    <w:rsid w:val="001B6205"/>
    <w:rsid w:val="001B6BD7"/>
    <w:rsid w:val="001B7B00"/>
    <w:rsid w:val="001C27F8"/>
    <w:rsid w:val="001C2A52"/>
    <w:rsid w:val="001C3A2A"/>
    <w:rsid w:val="001C3E48"/>
    <w:rsid w:val="001C4283"/>
    <w:rsid w:val="001C43BF"/>
    <w:rsid w:val="001C5141"/>
    <w:rsid w:val="001C5E09"/>
    <w:rsid w:val="001C6151"/>
    <w:rsid w:val="001C627B"/>
    <w:rsid w:val="001C7FF3"/>
    <w:rsid w:val="001D0F22"/>
    <w:rsid w:val="001D22D9"/>
    <w:rsid w:val="001D289C"/>
    <w:rsid w:val="001D3045"/>
    <w:rsid w:val="001D64DD"/>
    <w:rsid w:val="001E01BD"/>
    <w:rsid w:val="001E07EF"/>
    <w:rsid w:val="001E1064"/>
    <w:rsid w:val="001E1489"/>
    <w:rsid w:val="001E314E"/>
    <w:rsid w:val="001E3A08"/>
    <w:rsid w:val="001E458E"/>
    <w:rsid w:val="001E4BA9"/>
    <w:rsid w:val="001E675A"/>
    <w:rsid w:val="001E76A9"/>
    <w:rsid w:val="001F08B8"/>
    <w:rsid w:val="001F1DFC"/>
    <w:rsid w:val="001F1F45"/>
    <w:rsid w:val="001F342F"/>
    <w:rsid w:val="001F5A8C"/>
    <w:rsid w:val="001F7B69"/>
    <w:rsid w:val="00200BC1"/>
    <w:rsid w:val="00202772"/>
    <w:rsid w:val="002038BE"/>
    <w:rsid w:val="00203CDB"/>
    <w:rsid w:val="00203EDD"/>
    <w:rsid w:val="00204F41"/>
    <w:rsid w:val="0020558E"/>
    <w:rsid w:val="00207725"/>
    <w:rsid w:val="00210F4D"/>
    <w:rsid w:val="002116BA"/>
    <w:rsid w:val="00212EC4"/>
    <w:rsid w:val="002136AB"/>
    <w:rsid w:val="00213DBD"/>
    <w:rsid w:val="00214876"/>
    <w:rsid w:val="00215E24"/>
    <w:rsid w:val="00216235"/>
    <w:rsid w:val="002165D8"/>
    <w:rsid w:val="0021694F"/>
    <w:rsid w:val="00217CB1"/>
    <w:rsid w:val="00220292"/>
    <w:rsid w:val="00220464"/>
    <w:rsid w:val="00223B29"/>
    <w:rsid w:val="00223C89"/>
    <w:rsid w:val="00224B1A"/>
    <w:rsid w:val="00224CD9"/>
    <w:rsid w:val="00225450"/>
    <w:rsid w:val="002255E9"/>
    <w:rsid w:val="00225B34"/>
    <w:rsid w:val="00227099"/>
    <w:rsid w:val="00227E84"/>
    <w:rsid w:val="0023052F"/>
    <w:rsid w:val="00231697"/>
    <w:rsid w:val="002329CF"/>
    <w:rsid w:val="00232AE3"/>
    <w:rsid w:val="00234426"/>
    <w:rsid w:val="00234DC7"/>
    <w:rsid w:val="00235929"/>
    <w:rsid w:val="00235C72"/>
    <w:rsid w:val="00236A3D"/>
    <w:rsid w:val="00236AB7"/>
    <w:rsid w:val="00237F07"/>
    <w:rsid w:val="00245AE0"/>
    <w:rsid w:val="00245CC7"/>
    <w:rsid w:val="00245F2C"/>
    <w:rsid w:val="0024751C"/>
    <w:rsid w:val="002509A5"/>
    <w:rsid w:val="00250FD7"/>
    <w:rsid w:val="002518E2"/>
    <w:rsid w:val="0025242C"/>
    <w:rsid w:val="0025245F"/>
    <w:rsid w:val="00254F41"/>
    <w:rsid w:val="0025639C"/>
    <w:rsid w:val="002606C4"/>
    <w:rsid w:val="00260A36"/>
    <w:rsid w:val="00261FF9"/>
    <w:rsid w:val="00262127"/>
    <w:rsid w:val="00262741"/>
    <w:rsid w:val="002639E4"/>
    <w:rsid w:val="0026469E"/>
    <w:rsid w:val="00264DB0"/>
    <w:rsid w:val="002651AF"/>
    <w:rsid w:val="002665CA"/>
    <w:rsid w:val="0026787E"/>
    <w:rsid w:val="002679D1"/>
    <w:rsid w:val="00267E30"/>
    <w:rsid w:val="00273D45"/>
    <w:rsid w:val="00274325"/>
    <w:rsid w:val="0027457A"/>
    <w:rsid w:val="00275218"/>
    <w:rsid w:val="00276574"/>
    <w:rsid w:val="0027694E"/>
    <w:rsid w:val="00276993"/>
    <w:rsid w:val="0027752A"/>
    <w:rsid w:val="0028115C"/>
    <w:rsid w:val="00282D6B"/>
    <w:rsid w:val="002837A8"/>
    <w:rsid w:val="002838F7"/>
    <w:rsid w:val="00287E64"/>
    <w:rsid w:val="00287FBA"/>
    <w:rsid w:val="00290532"/>
    <w:rsid w:val="002908BD"/>
    <w:rsid w:val="00291E45"/>
    <w:rsid w:val="002932E5"/>
    <w:rsid w:val="0029353A"/>
    <w:rsid w:val="00293619"/>
    <w:rsid w:val="0029361E"/>
    <w:rsid w:val="00293BE0"/>
    <w:rsid w:val="0029427D"/>
    <w:rsid w:val="00295B02"/>
    <w:rsid w:val="002967FE"/>
    <w:rsid w:val="002971BF"/>
    <w:rsid w:val="002979CE"/>
    <w:rsid w:val="00297A1A"/>
    <w:rsid w:val="00297B50"/>
    <w:rsid w:val="002A00C3"/>
    <w:rsid w:val="002A2001"/>
    <w:rsid w:val="002A2305"/>
    <w:rsid w:val="002A3A6E"/>
    <w:rsid w:val="002A3D22"/>
    <w:rsid w:val="002A525F"/>
    <w:rsid w:val="002A6076"/>
    <w:rsid w:val="002A6E79"/>
    <w:rsid w:val="002A72F0"/>
    <w:rsid w:val="002A7D9B"/>
    <w:rsid w:val="002B039D"/>
    <w:rsid w:val="002B0F3E"/>
    <w:rsid w:val="002B18EA"/>
    <w:rsid w:val="002B3890"/>
    <w:rsid w:val="002B39C1"/>
    <w:rsid w:val="002B5094"/>
    <w:rsid w:val="002B5337"/>
    <w:rsid w:val="002B56B3"/>
    <w:rsid w:val="002B727E"/>
    <w:rsid w:val="002C070D"/>
    <w:rsid w:val="002C0E7F"/>
    <w:rsid w:val="002C1B24"/>
    <w:rsid w:val="002C307B"/>
    <w:rsid w:val="002C30C5"/>
    <w:rsid w:val="002C336B"/>
    <w:rsid w:val="002C4FFE"/>
    <w:rsid w:val="002C69A7"/>
    <w:rsid w:val="002C73AE"/>
    <w:rsid w:val="002C7B96"/>
    <w:rsid w:val="002C7C08"/>
    <w:rsid w:val="002D113B"/>
    <w:rsid w:val="002D1ABB"/>
    <w:rsid w:val="002D1F93"/>
    <w:rsid w:val="002D2828"/>
    <w:rsid w:val="002D3F47"/>
    <w:rsid w:val="002D4BB3"/>
    <w:rsid w:val="002D53BF"/>
    <w:rsid w:val="002D5F5E"/>
    <w:rsid w:val="002D6371"/>
    <w:rsid w:val="002E0746"/>
    <w:rsid w:val="002E1E25"/>
    <w:rsid w:val="002E2A2B"/>
    <w:rsid w:val="002E2B28"/>
    <w:rsid w:val="002E2BFB"/>
    <w:rsid w:val="002E4F86"/>
    <w:rsid w:val="002E5EE6"/>
    <w:rsid w:val="002E6857"/>
    <w:rsid w:val="002E7CB8"/>
    <w:rsid w:val="002F0309"/>
    <w:rsid w:val="002F146A"/>
    <w:rsid w:val="002F29DB"/>
    <w:rsid w:val="002F33BC"/>
    <w:rsid w:val="002F3CCF"/>
    <w:rsid w:val="002F48AB"/>
    <w:rsid w:val="002F4E08"/>
    <w:rsid w:val="002F52CB"/>
    <w:rsid w:val="002F5532"/>
    <w:rsid w:val="002F558E"/>
    <w:rsid w:val="002F5868"/>
    <w:rsid w:val="002F6BD0"/>
    <w:rsid w:val="002F6BD8"/>
    <w:rsid w:val="002F7D1D"/>
    <w:rsid w:val="0030011A"/>
    <w:rsid w:val="003007C1"/>
    <w:rsid w:val="00302D84"/>
    <w:rsid w:val="00304B53"/>
    <w:rsid w:val="00307B3B"/>
    <w:rsid w:val="00307C18"/>
    <w:rsid w:val="00310183"/>
    <w:rsid w:val="00310A2F"/>
    <w:rsid w:val="00310B8D"/>
    <w:rsid w:val="0031150C"/>
    <w:rsid w:val="00313937"/>
    <w:rsid w:val="00314487"/>
    <w:rsid w:val="00315A09"/>
    <w:rsid w:val="00316371"/>
    <w:rsid w:val="00317060"/>
    <w:rsid w:val="003172DE"/>
    <w:rsid w:val="003203FF"/>
    <w:rsid w:val="00320812"/>
    <w:rsid w:val="003224E8"/>
    <w:rsid w:val="0032482F"/>
    <w:rsid w:val="0032504F"/>
    <w:rsid w:val="003255D5"/>
    <w:rsid w:val="00325FAC"/>
    <w:rsid w:val="00326B07"/>
    <w:rsid w:val="00326F26"/>
    <w:rsid w:val="00327722"/>
    <w:rsid w:val="00327752"/>
    <w:rsid w:val="00330AB5"/>
    <w:rsid w:val="003346F7"/>
    <w:rsid w:val="003377C7"/>
    <w:rsid w:val="00340154"/>
    <w:rsid w:val="00341965"/>
    <w:rsid w:val="00342127"/>
    <w:rsid w:val="00343684"/>
    <w:rsid w:val="00344F9B"/>
    <w:rsid w:val="003469F4"/>
    <w:rsid w:val="00346ABD"/>
    <w:rsid w:val="00347607"/>
    <w:rsid w:val="00350A9A"/>
    <w:rsid w:val="00350EEC"/>
    <w:rsid w:val="003516BB"/>
    <w:rsid w:val="003519AD"/>
    <w:rsid w:val="00356E16"/>
    <w:rsid w:val="003578FE"/>
    <w:rsid w:val="00357D38"/>
    <w:rsid w:val="00360000"/>
    <w:rsid w:val="0036061D"/>
    <w:rsid w:val="00360D35"/>
    <w:rsid w:val="003612FD"/>
    <w:rsid w:val="003622A5"/>
    <w:rsid w:val="00364D1A"/>
    <w:rsid w:val="00364DC0"/>
    <w:rsid w:val="00365097"/>
    <w:rsid w:val="00365752"/>
    <w:rsid w:val="00366005"/>
    <w:rsid w:val="003664A8"/>
    <w:rsid w:val="0036754B"/>
    <w:rsid w:val="00367B2C"/>
    <w:rsid w:val="00371249"/>
    <w:rsid w:val="00375B17"/>
    <w:rsid w:val="00375D3C"/>
    <w:rsid w:val="00376734"/>
    <w:rsid w:val="00376D20"/>
    <w:rsid w:val="00377021"/>
    <w:rsid w:val="00377555"/>
    <w:rsid w:val="0038060A"/>
    <w:rsid w:val="00380913"/>
    <w:rsid w:val="0038093D"/>
    <w:rsid w:val="003809BA"/>
    <w:rsid w:val="003810E5"/>
    <w:rsid w:val="0038158A"/>
    <w:rsid w:val="003815D5"/>
    <w:rsid w:val="00381B14"/>
    <w:rsid w:val="00382748"/>
    <w:rsid w:val="00383451"/>
    <w:rsid w:val="00383DA3"/>
    <w:rsid w:val="0038489E"/>
    <w:rsid w:val="00384AD6"/>
    <w:rsid w:val="003852AB"/>
    <w:rsid w:val="003852B0"/>
    <w:rsid w:val="00390D4B"/>
    <w:rsid w:val="00391E7F"/>
    <w:rsid w:val="00393417"/>
    <w:rsid w:val="00396E88"/>
    <w:rsid w:val="003A034F"/>
    <w:rsid w:val="003A0A4D"/>
    <w:rsid w:val="003A1316"/>
    <w:rsid w:val="003A16D2"/>
    <w:rsid w:val="003A4F79"/>
    <w:rsid w:val="003A4F90"/>
    <w:rsid w:val="003A509A"/>
    <w:rsid w:val="003A68FB"/>
    <w:rsid w:val="003A722C"/>
    <w:rsid w:val="003B02CB"/>
    <w:rsid w:val="003B03A7"/>
    <w:rsid w:val="003B134C"/>
    <w:rsid w:val="003B1E98"/>
    <w:rsid w:val="003B26C5"/>
    <w:rsid w:val="003B2841"/>
    <w:rsid w:val="003B31F6"/>
    <w:rsid w:val="003B3B08"/>
    <w:rsid w:val="003B42A9"/>
    <w:rsid w:val="003B4519"/>
    <w:rsid w:val="003B4693"/>
    <w:rsid w:val="003B6DAB"/>
    <w:rsid w:val="003B7A71"/>
    <w:rsid w:val="003B7CD9"/>
    <w:rsid w:val="003C0B38"/>
    <w:rsid w:val="003C1824"/>
    <w:rsid w:val="003C1C93"/>
    <w:rsid w:val="003C3CE5"/>
    <w:rsid w:val="003C5F18"/>
    <w:rsid w:val="003C6E02"/>
    <w:rsid w:val="003C7F14"/>
    <w:rsid w:val="003D1ACA"/>
    <w:rsid w:val="003D2B3D"/>
    <w:rsid w:val="003D351C"/>
    <w:rsid w:val="003D45FA"/>
    <w:rsid w:val="003D67A8"/>
    <w:rsid w:val="003D6A88"/>
    <w:rsid w:val="003D7001"/>
    <w:rsid w:val="003D7861"/>
    <w:rsid w:val="003E03A3"/>
    <w:rsid w:val="003E1DDF"/>
    <w:rsid w:val="003E1E0C"/>
    <w:rsid w:val="003E2114"/>
    <w:rsid w:val="003E3E72"/>
    <w:rsid w:val="003E3F53"/>
    <w:rsid w:val="003E4B2E"/>
    <w:rsid w:val="003E5273"/>
    <w:rsid w:val="003E5E34"/>
    <w:rsid w:val="003E5FC4"/>
    <w:rsid w:val="003E61C3"/>
    <w:rsid w:val="003E647B"/>
    <w:rsid w:val="003E79BF"/>
    <w:rsid w:val="003E7DB2"/>
    <w:rsid w:val="003F2507"/>
    <w:rsid w:val="003F3354"/>
    <w:rsid w:val="003F33FF"/>
    <w:rsid w:val="003F4251"/>
    <w:rsid w:val="003F705D"/>
    <w:rsid w:val="003F7F33"/>
    <w:rsid w:val="0040058A"/>
    <w:rsid w:val="00400C41"/>
    <w:rsid w:val="00402970"/>
    <w:rsid w:val="00402C23"/>
    <w:rsid w:val="0040415F"/>
    <w:rsid w:val="00404A37"/>
    <w:rsid w:val="00404A65"/>
    <w:rsid w:val="004063AE"/>
    <w:rsid w:val="0040734E"/>
    <w:rsid w:val="0040756E"/>
    <w:rsid w:val="00410CCC"/>
    <w:rsid w:val="004134DE"/>
    <w:rsid w:val="00414233"/>
    <w:rsid w:val="004152E7"/>
    <w:rsid w:val="0041564A"/>
    <w:rsid w:val="00415907"/>
    <w:rsid w:val="004168E0"/>
    <w:rsid w:val="00416D30"/>
    <w:rsid w:val="00417BA9"/>
    <w:rsid w:val="0042236F"/>
    <w:rsid w:val="004230D3"/>
    <w:rsid w:val="00424A70"/>
    <w:rsid w:val="004255C5"/>
    <w:rsid w:val="0042584B"/>
    <w:rsid w:val="004305CE"/>
    <w:rsid w:val="00430B85"/>
    <w:rsid w:val="00430E22"/>
    <w:rsid w:val="00433944"/>
    <w:rsid w:val="00434764"/>
    <w:rsid w:val="00435271"/>
    <w:rsid w:val="004352B5"/>
    <w:rsid w:val="004361C4"/>
    <w:rsid w:val="00436E1D"/>
    <w:rsid w:val="00437929"/>
    <w:rsid w:val="00440FCF"/>
    <w:rsid w:val="0044230D"/>
    <w:rsid w:val="004423B2"/>
    <w:rsid w:val="00443B0A"/>
    <w:rsid w:val="00447767"/>
    <w:rsid w:val="0045020A"/>
    <w:rsid w:val="00452F7A"/>
    <w:rsid w:val="0045344C"/>
    <w:rsid w:val="00453E1C"/>
    <w:rsid w:val="00454947"/>
    <w:rsid w:val="00455544"/>
    <w:rsid w:val="0045638C"/>
    <w:rsid w:val="00456D4B"/>
    <w:rsid w:val="004614D1"/>
    <w:rsid w:val="00461852"/>
    <w:rsid w:val="0046399B"/>
    <w:rsid w:val="00464461"/>
    <w:rsid w:val="00464D9A"/>
    <w:rsid w:val="0046506A"/>
    <w:rsid w:val="0046532E"/>
    <w:rsid w:val="00465999"/>
    <w:rsid w:val="00466E7D"/>
    <w:rsid w:val="00466E8F"/>
    <w:rsid w:val="00470CAF"/>
    <w:rsid w:val="00473666"/>
    <w:rsid w:val="00473C7F"/>
    <w:rsid w:val="00474D7D"/>
    <w:rsid w:val="00475016"/>
    <w:rsid w:val="004755E4"/>
    <w:rsid w:val="0047596F"/>
    <w:rsid w:val="00475AC9"/>
    <w:rsid w:val="004801D0"/>
    <w:rsid w:val="004803B6"/>
    <w:rsid w:val="00481B75"/>
    <w:rsid w:val="0048223C"/>
    <w:rsid w:val="004829FC"/>
    <w:rsid w:val="00482B39"/>
    <w:rsid w:val="00482D55"/>
    <w:rsid w:val="00482DD6"/>
    <w:rsid w:val="00484C15"/>
    <w:rsid w:val="00486B82"/>
    <w:rsid w:val="00487101"/>
    <w:rsid w:val="004878F0"/>
    <w:rsid w:val="00487EFC"/>
    <w:rsid w:val="0049020D"/>
    <w:rsid w:val="0049065F"/>
    <w:rsid w:val="00491109"/>
    <w:rsid w:val="00492917"/>
    <w:rsid w:val="004939C6"/>
    <w:rsid w:val="00493EB9"/>
    <w:rsid w:val="00493F96"/>
    <w:rsid w:val="00494C9D"/>
    <w:rsid w:val="0049563C"/>
    <w:rsid w:val="00495DD4"/>
    <w:rsid w:val="0049627A"/>
    <w:rsid w:val="0049703F"/>
    <w:rsid w:val="004A0274"/>
    <w:rsid w:val="004A0BDF"/>
    <w:rsid w:val="004A0D20"/>
    <w:rsid w:val="004A16D4"/>
    <w:rsid w:val="004A2C1F"/>
    <w:rsid w:val="004A3142"/>
    <w:rsid w:val="004A36C4"/>
    <w:rsid w:val="004A3CC7"/>
    <w:rsid w:val="004A5E78"/>
    <w:rsid w:val="004A5F6D"/>
    <w:rsid w:val="004A5F77"/>
    <w:rsid w:val="004B039E"/>
    <w:rsid w:val="004B0479"/>
    <w:rsid w:val="004B10E9"/>
    <w:rsid w:val="004B12C1"/>
    <w:rsid w:val="004B33BE"/>
    <w:rsid w:val="004B449F"/>
    <w:rsid w:val="004B518E"/>
    <w:rsid w:val="004B6178"/>
    <w:rsid w:val="004B64EE"/>
    <w:rsid w:val="004B76A1"/>
    <w:rsid w:val="004C0E69"/>
    <w:rsid w:val="004C136E"/>
    <w:rsid w:val="004C1F3D"/>
    <w:rsid w:val="004C3E76"/>
    <w:rsid w:val="004C3F28"/>
    <w:rsid w:val="004C4FAB"/>
    <w:rsid w:val="004C5000"/>
    <w:rsid w:val="004C5542"/>
    <w:rsid w:val="004C5A60"/>
    <w:rsid w:val="004C6E4B"/>
    <w:rsid w:val="004C6FE2"/>
    <w:rsid w:val="004C72F0"/>
    <w:rsid w:val="004D0288"/>
    <w:rsid w:val="004D0493"/>
    <w:rsid w:val="004D1A24"/>
    <w:rsid w:val="004D1AE0"/>
    <w:rsid w:val="004D2D39"/>
    <w:rsid w:val="004D49F2"/>
    <w:rsid w:val="004D53A2"/>
    <w:rsid w:val="004D56D6"/>
    <w:rsid w:val="004D5A1D"/>
    <w:rsid w:val="004D5B07"/>
    <w:rsid w:val="004D5E0C"/>
    <w:rsid w:val="004E0688"/>
    <w:rsid w:val="004E235E"/>
    <w:rsid w:val="004E2FC6"/>
    <w:rsid w:val="004E42EF"/>
    <w:rsid w:val="004E6512"/>
    <w:rsid w:val="004E6AC5"/>
    <w:rsid w:val="004E773C"/>
    <w:rsid w:val="004F0A6B"/>
    <w:rsid w:val="004F0D5A"/>
    <w:rsid w:val="004F141E"/>
    <w:rsid w:val="004F3091"/>
    <w:rsid w:val="004F37A9"/>
    <w:rsid w:val="004F475A"/>
    <w:rsid w:val="004F4A52"/>
    <w:rsid w:val="004F5983"/>
    <w:rsid w:val="004F758E"/>
    <w:rsid w:val="0050024A"/>
    <w:rsid w:val="0050157C"/>
    <w:rsid w:val="00502AC7"/>
    <w:rsid w:val="0050412A"/>
    <w:rsid w:val="00504226"/>
    <w:rsid w:val="00504B7E"/>
    <w:rsid w:val="00505B65"/>
    <w:rsid w:val="00507227"/>
    <w:rsid w:val="00507DDA"/>
    <w:rsid w:val="00511790"/>
    <w:rsid w:val="005121FC"/>
    <w:rsid w:val="00514D0E"/>
    <w:rsid w:val="005207D3"/>
    <w:rsid w:val="00521420"/>
    <w:rsid w:val="00522A3F"/>
    <w:rsid w:val="005239FB"/>
    <w:rsid w:val="00523F88"/>
    <w:rsid w:val="00526EBE"/>
    <w:rsid w:val="00527F5E"/>
    <w:rsid w:val="00530F57"/>
    <w:rsid w:val="00532002"/>
    <w:rsid w:val="005324D7"/>
    <w:rsid w:val="00532A2C"/>
    <w:rsid w:val="005338F6"/>
    <w:rsid w:val="00534D72"/>
    <w:rsid w:val="00534EF7"/>
    <w:rsid w:val="005378BB"/>
    <w:rsid w:val="005378F3"/>
    <w:rsid w:val="005411B1"/>
    <w:rsid w:val="005450AD"/>
    <w:rsid w:val="0054512B"/>
    <w:rsid w:val="00547F57"/>
    <w:rsid w:val="005508EB"/>
    <w:rsid w:val="0055206F"/>
    <w:rsid w:val="005541E2"/>
    <w:rsid w:val="00554C3D"/>
    <w:rsid w:val="00555FF3"/>
    <w:rsid w:val="005560AC"/>
    <w:rsid w:val="00562246"/>
    <w:rsid w:val="00562962"/>
    <w:rsid w:val="005629C8"/>
    <w:rsid w:val="00562B6D"/>
    <w:rsid w:val="00562D95"/>
    <w:rsid w:val="00565693"/>
    <w:rsid w:val="00566491"/>
    <w:rsid w:val="0056662E"/>
    <w:rsid w:val="00567691"/>
    <w:rsid w:val="005676E5"/>
    <w:rsid w:val="005702CA"/>
    <w:rsid w:val="00570420"/>
    <w:rsid w:val="00570561"/>
    <w:rsid w:val="00570A26"/>
    <w:rsid w:val="005720FD"/>
    <w:rsid w:val="00575BE0"/>
    <w:rsid w:val="00576617"/>
    <w:rsid w:val="00577D51"/>
    <w:rsid w:val="00580B52"/>
    <w:rsid w:val="00582C4C"/>
    <w:rsid w:val="005839E6"/>
    <w:rsid w:val="00585350"/>
    <w:rsid w:val="00586524"/>
    <w:rsid w:val="00586AA6"/>
    <w:rsid w:val="00586FAD"/>
    <w:rsid w:val="005876CB"/>
    <w:rsid w:val="00590341"/>
    <w:rsid w:val="00591818"/>
    <w:rsid w:val="00591BC7"/>
    <w:rsid w:val="00591DA2"/>
    <w:rsid w:val="00593135"/>
    <w:rsid w:val="005932A4"/>
    <w:rsid w:val="00593E52"/>
    <w:rsid w:val="00594D67"/>
    <w:rsid w:val="00595BE7"/>
    <w:rsid w:val="0059754B"/>
    <w:rsid w:val="005A000C"/>
    <w:rsid w:val="005A0429"/>
    <w:rsid w:val="005A08C8"/>
    <w:rsid w:val="005A093C"/>
    <w:rsid w:val="005A29A1"/>
    <w:rsid w:val="005A635B"/>
    <w:rsid w:val="005A6AF4"/>
    <w:rsid w:val="005B0AD2"/>
    <w:rsid w:val="005B1B64"/>
    <w:rsid w:val="005B1DBB"/>
    <w:rsid w:val="005B2BD2"/>
    <w:rsid w:val="005B3B02"/>
    <w:rsid w:val="005B3FB4"/>
    <w:rsid w:val="005B4266"/>
    <w:rsid w:val="005B4527"/>
    <w:rsid w:val="005B4FAC"/>
    <w:rsid w:val="005B7E10"/>
    <w:rsid w:val="005C00E3"/>
    <w:rsid w:val="005C01C7"/>
    <w:rsid w:val="005C0526"/>
    <w:rsid w:val="005C13BD"/>
    <w:rsid w:val="005C1EF0"/>
    <w:rsid w:val="005C269D"/>
    <w:rsid w:val="005C4FEA"/>
    <w:rsid w:val="005C52D7"/>
    <w:rsid w:val="005C538D"/>
    <w:rsid w:val="005C560A"/>
    <w:rsid w:val="005C5A17"/>
    <w:rsid w:val="005C5FD2"/>
    <w:rsid w:val="005C64F1"/>
    <w:rsid w:val="005D0225"/>
    <w:rsid w:val="005D027A"/>
    <w:rsid w:val="005D1126"/>
    <w:rsid w:val="005D1FFD"/>
    <w:rsid w:val="005D2469"/>
    <w:rsid w:val="005D2D63"/>
    <w:rsid w:val="005D3AC7"/>
    <w:rsid w:val="005D3EAA"/>
    <w:rsid w:val="005D44C3"/>
    <w:rsid w:val="005D60D2"/>
    <w:rsid w:val="005E02C1"/>
    <w:rsid w:val="005E054E"/>
    <w:rsid w:val="005E14D0"/>
    <w:rsid w:val="005E200C"/>
    <w:rsid w:val="005E2C1B"/>
    <w:rsid w:val="005E48FD"/>
    <w:rsid w:val="005E652B"/>
    <w:rsid w:val="005E685B"/>
    <w:rsid w:val="005E6979"/>
    <w:rsid w:val="005E6FE1"/>
    <w:rsid w:val="005E7044"/>
    <w:rsid w:val="005E7EE7"/>
    <w:rsid w:val="005F00C9"/>
    <w:rsid w:val="005F0493"/>
    <w:rsid w:val="005F1BD9"/>
    <w:rsid w:val="005F2CA6"/>
    <w:rsid w:val="005F4442"/>
    <w:rsid w:val="005F4DCA"/>
    <w:rsid w:val="005F608E"/>
    <w:rsid w:val="005F70C7"/>
    <w:rsid w:val="00600AEB"/>
    <w:rsid w:val="00600CFE"/>
    <w:rsid w:val="00600F31"/>
    <w:rsid w:val="00601C53"/>
    <w:rsid w:val="006036F8"/>
    <w:rsid w:val="00603F19"/>
    <w:rsid w:val="0060558A"/>
    <w:rsid w:val="00607214"/>
    <w:rsid w:val="00607CCD"/>
    <w:rsid w:val="0061203F"/>
    <w:rsid w:val="006127E8"/>
    <w:rsid w:val="00612E38"/>
    <w:rsid w:val="006138DA"/>
    <w:rsid w:val="00614AA3"/>
    <w:rsid w:val="00616688"/>
    <w:rsid w:val="006176E2"/>
    <w:rsid w:val="006201CD"/>
    <w:rsid w:val="00620EF2"/>
    <w:rsid w:val="006210F3"/>
    <w:rsid w:val="00621B69"/>
    <w:rsid w:val="00621F5E"/>
    <w:rsid w:val="00622190"/>
    <w:rsid w:val="00623734"/>
    <w:rsid w:val="00624203"/>
    <w:rsid w:val="006242D4"/>
    <w:rsid w:val="00625B03"/>
    <w:rsid w:val="00625C27"/>
    <w:rsid w:val="00626207"/>
    <w:rsid w:val="00626F0F"/>
    <w:rsid w:val="00630ABC"/>
    <w:rsid w:val="00631361"/>
    <w:rsid w:val="00632231"/>
    <w:rsid w:val="0063240C"/>
    <w:rsid w:val="006327D4"/>
    <w:rsid w:val="006339A1"/>
    <w:rsid w:val="0063470E"/>
    <w:rsid w:val="006352C1"/>
    <w:rsid w:val="00635986"/>
    <w:rsid w:val="00637248"/>
    <w:rsid w:val="00641A13"/>
    <w:rsid w:val="00641D8E"/>
    <w:rsid w:val="00643F32"/>
    <w:rsid w:val="00644D51"/>
    <w:rsid w:val="00646288"/>
    <w:rsid w:val="00647152"/>
    <w:rsid w:val="00650A2E"/>
    <w:rsid w:val="00651288"/>
    <w:rsid w:val="00651B87"/>
    <w:rsid w:val="006534FF"/>
    <w:rsid w:val="00656B0B"/>
    <w:rsid w:val="00656E4A"/>
    <w:rsid w:val="00657A8C"/>
    <w:rsid w:val="00660EAB"/>
    <w:rsid w:val="006617D5"/>
    <w:rsid w:val="00662055"/>
    <w:rsid w:val="0066294D"/>
    <w:rsid w:val="006649AF"/>
    <w:rsid w:val="006674F4"/>
    <w:rsid w:val="00670DC7"/>
    <w:rsid w:val="00670FE7"/>
    <w:rsid w:val="00671120"/>
    <w:rsid w:val="00672C07"/>
    <w:rsid w:val="00674B87"/>
    <w:rsid w:val="006759C8"/>
    <w:rsid w:val="0067672F"/>
    <w:rsid w:val="006775CC"/>
    <w:rsid w:val="00680162"/>
    <w:rsid w:val="006804EB"/>
    <w:rsid w:val="0068097E"/>
    <w:rsid w:val="00681392"/>
    <w:rsid w:val="006823BD"/>
    <w:rsid w:val="00682ADD"/>
    <w:rsid w:val="00682E3D"/>
    <w:rsid w:val="0068337C"/>
    <w:rsid w:val="00684039"/>
    <w:rsid w:val="0068455E"/>
    <w:rsid w:val="0068556A"/>
    <w:rsid w:val="00685580"/>
    <w:rsid w:val="006856A0"/>
    <w:rsid w:val="00685F0D"/>
    <w:rsid w:val="00687489"/>
    <w:rsid w:val="00687D8C"/>
    <w:rsid w:val="0069002F"/>
    <w:rsid w:val="006905E3"/>
    <w:rsid w:val="0069642B"/>
    <w:rsid w:val="00696477"/>
    <w:rsid w:val="00696E74"/>
    <w:rsid w:val="00697A73"/>
    <w:rsid w:val="006A2712"/>
    <w:rsid w:val="006A40C3"/>
    <w:rsid w:val="006A4C74"/>
    <w:rsid w:val="006A6363"/>
    <w:rsid w:val="006A69FC"/>
    <w:rsid w:val="006A7885"/>
    <w:rsid w:val="006B36F2"/>
    <w:rsid w:val="006B5657"/>
    <w:rsid w:val="006B64AC"/>
    <w:rsid w:val="006B6C0F"/>
    <w:rsid w:val="006C0798"/>
    <w:rsid w:val="006C112E"/>
    <w:rsid w:val="006C14D8"/>
    <w:rsid w:val="006C226B"/>
    <w:rsid w:val="006C42D9"/>
    <w:rsid w:val="006C4552"/>
    <w:rsid w:val="006C5165"/>
    <w:rsid w:val="006C57B0"/>
    <w:rsid w:val="006C7556"/>
    <w:rsid w:val="006D063E"/>
    <w:rsid w:val="006D1BDC"/>
    <w:rsid w:val="006D22B9"/>
    <w:rsid w:val="006D2F18"/>
    <w:rsid w:val="006D3FDA"/>
    <w:rsid w:val="006D4609"/>
    <w:rsid w:val="006D57E3"/>
    <w:rsid w:val="006D616D"/>
    <w:rsid w:val="006D74A9"/>
    <w:rsid w:val="006D797F"/>
    <w:rsid w:val="006D7BCF"/>
    <w:rsid w:val="006E2F5F"/>
    <w:rsid w:val="006E4DA1"/>
    <w:rsid w:val="006E4DB4"/>
    <w:rsid w:val="006E6952"/>
    <w:rsid w:val="006F136C"/>
    <w:rsid w:val="006F13AF"/>
    <w:rsid w:val="006F1F31"/>
    <w:rsid w:val="006F2E0B"/>
    <w:rsid w:val="006F2E96"/>
    <w:rsid w:val="006F2F10"/>
    <w:rsid w:val="006F353D"/>
    <w:rsid w:val="006F3597"/>
    <w:rsid w:val="006F466C"/>
    <w:rsid w:val="006F4BE3"/>
    <w:rsid w:val="006F4F6D"/>
    <w:rsid w:val="006F558E"/>
    <w:rsid w:val="006F6387"/>
    <w:rsid w:val="006F650C"/>
    <w:rsid w:val="006F67F3"/>
    <w:rsid w:val="006F6FC3"/>
    <w:rsid w:val="006F72DC"/>
    <w:rsid w:val="007000D8"/>
    <w:rsid w:val="00700441"/>
    <w:rsid w:val="00702A2A"/>
    <w:rsid w:val="00702F78"/>
    <w:rsid w:val="0070323F"/>
    <w:rsid w:val="00703F9A"/>
    <w:rsid w:val="007049DB"/>
    <w:rsid w:val="00705358"/>
    <w:rsid w:val="0070563B"/>
    <w:rsid w:val="00705B61"/>
    <w:rsid w:val="00706F85"/>
    <w:rsid w:val="00710330"/>
    <w:rsid w:val="00710A5F"/>
    <w:rsid w:val="0071202E"/>
    <w:rsid w:val="007128BD"/>
    <w:rsid w:val="00712C7E"/>
    <w:rsid w:val="007135D7"/>
    <w:rsid w:val="00715AD8"/>
    <w:rsid w:val="007167F9"/>
    <w:rsid w:val="0071743F"/>
    <w:rsid w:val="0071794E"/>
    <w:rsid w:val="00717CA4"/>
    <w:rsid w:val="00721E45"/>
    <w:rsid w:val="00721FBD"/>
    <w:rsid w:val="00722C7F"/>
    <w:rsid w:val="00723A72"/>
    <w:rsid w:val="00724E3E"/>
    <w:rsid w:val="00725E44"/>
    <w:rsid w:val="00726B2A"/>
    <w:rsid w:val="00726E23"/>
    <w:rsid w:val="00727F88"/>
    <w:rsid w:val="007311DC"/>
    <w:rsid w:val="00731277"/>
    <w:rsid w:val="007328FB"/>
    <w:rsid w:val="00732A0E"/>
    <w:rsid w:val="00732D6C"/>
    <w:rsid w:val="00732FC6"/>
    <w:rsid w:val="00733DF9"/>
    <w:rsid w:val="00734720"/>
    <w:rsid w:val="007353FF"/>
    <w:rsid w:val="007371C3"/>
    <w:rsid w:val="00737770"/>
    <w:rsid w:val="00740C2D"/>
    <w:rsid w:val="00741102"/>
    <w:rsid w:val="00742FB1"/>
    <w:rsid w:val="007430EC"/>
    <w:rsid w:val="00745A6C"/>
    <w:rsid w:val="007474E9"/>
    <w:rsid w:val="00747B74"/>
    <w:rsid w:val="00751475"/>
    <w:rsid w:val="00752B56"/>
    <w:rsid w:val="00752D2F"/>
    <w:rsid w:val="0075455F"/>
    <w:rsid w:val="007549DE"/>
    <w:rsid w:val="0075533E"/>
    <w:rsid w:val="007563EC"/>
    <w:rsid w:val="00756695"/>
    <w:rsid w:val="00757470"/>
    <w:rsid w:val="00757A2F"/>
    <w:rsid w:val="00757B6D"/>
    <w:rsid w:val="00760615"/>
    <w:rsid w:val="00761CF3"/>
    <w:rsid w:val="0076248B"/>
    <w:rsid w:val="007637CB"/>
    <w:rsid w:val="00765EC2"/>
    <w:rsid w:val="00766338"/>
    <w:rsid w:val="00766EB6"/>
    <w:rsid w:val="007672D0"/>
    <w:rsid w:val="0076751C"/>
    <w:rsid w:val="00773301"/>
    <w:rsid w:val="007746E1"/>
    <w:rsid w:val="00775676"/>
    <w:rsid w:val="0077590E"/>
    <w:rsid w:val="0078001F"/>
    <w:rsid w:val="007829F0"/>
    <w:rsid w:val="00784067"/>
    <w:rsid w:val="007856E2"/>
    <w:rsid w:val="00785BD1"/>
    <w:rsid w:val="00785E31"/>
    <w:rsid w:val="00785E8B"/>
    <w:rsid w:val="0078632D"/>
    <w:rsid w:val="007868A4"/>
    <w:rsid w:val="00790776"/>
    <w:rsid w:val="00791932"/>
    <w:rsid w:val="00791BD9"/>
    <w:rsid w:val="007929B3"/>
    <w:rsid w:val="00793CE3"/>
    <w:rsid w:val="00793CEB"/>
    <w:rsid w:val="00796BEA"/>
    <w:rsid w:val="007974B3"/>
    <w:rsid w:val="007A345E"/>
    <w:rsid w:val="007A3BA6"/>
    <w:rsid w:val="007A6740"/>
    <w:rsid w:val="007A6AA3"/>
    <w:rsid w:val="007A6E3F"/>
    <w:rsid w:val="007A74C1"/>
    <w:rsid w:val="007A779D"/>
    <w:rsid w:val="007B0611"/>
    <w:rsid w:val="007B0689"/>
    <w:rsid w:val="007B0FE8"/>
    <w:rsid w:val="007B1209"/>
    <w:rsid w:val="007B17B0"/>
    <w:rsid w:val="007B313D"/>
    <w:rsid w:val="007B3CA6"/>
    <w:rsid w:val="007B4508"/>
    <w:rsid w:val="007B570E"/>
    <w:rsid w:val="007B5C5D"/>
    <w:rsid w:val="007B5DED"/>
    <w:rsid w:val="007B7323"/>
    <w:rsid w:val="007C018C"/>
    <w:rsid w:val="007C13A2"/>
    <w:rsid w:val="007C1E7A"/>
    <w:rsid w:val="007C4C8F"/>
    <w:rsid w:val="007C7028"/>
    <w:rsid w:val="007C707C"/>
    <w:rsid w:val="007C71D0"/>
    <w:rsid w:val="007C7639"/>
    <w:rsid w:val="007D0588"/>
    <w:rsid w:val="007D05F7"/>
    <w:rsid w:val="007D09CA"/>
    <w:rsid w:val="007D2895"/>
    <w:rsid w:val="007D479C"/>
    <w:rsid w:val="007D4D8D"/>
    <w:rsid w:val="007D5E76"/>
    <w:rsid w:val="007D77C0"/>
    <w:rsid w:val="007E0186"/>
    <w:rsid w:val="007E11CC"/>
    <w:rsid w:val="007E22E3"/>
    <w:rsid w:val="007E2D51"/>
    <w:rsid w:val="007E367D"/>
    <w:rsid w:val="007E3BA7"/>
    <w:rsid w:val="007E45EA"/>
    <w:rsid w:val="007E4791"/>
    <w:rsid w:val="007E4D20"/>
    <w:rsid w:val="007E5A04"/>
    <w:rsid w:val="007E707A"/>
    <w:rsid w:val="007E7E9E"/>
    <w:rsid w:val="007F098A"/>
    <w:rsid w:val="007F1B19"/>
    <w:rsid w:val="007F22D4"/>
    <w:rsid w:val="007F3059"/>
    <w:rsid w:val="007F4795"/>
    <w:rsid w:val="007F4D2B"/>
    <w:rsid w:val="007F6796"/>
    <w:rsid w:val="007F7B62"/>
    <w:rsid w:val="007F7E1D"/>
    <w:rsid w:val="00800199"/>
    <w:rsid w:val="00800434"/>
    <w:rsid w:val="00801962"/>
    <w:rsid w:val="0080199E"/>
    <w:rsid w:val="008025DB"/>
    <w:rsid w:val="00804A18"/>
    <w:rsid w:val="00805782"/>
    <w:rsid w:val="00806354"/>
    <w:rsid w:val="00806D21"/>
    <w:rsid w:val="00810A24"/>
    <w:rsid w:val="008112E5"/>
    <w:rsid w:val="00811ABF"/>
    <w:rsid w:val="00811C1A"/>
    <w:rsid w:val="00813BB6"/>
    <w:rsid w:val="008142FD"/>
    <w:rsid w:val="00816337"/>
    <w:rsid w:val="0081753B"/>
    <w:rsid w:val="00817F3E"/>
    <w:rsid w:val="00817FA1"/>
    <w:rsid w:val="00820AE2"/>
    <w:rsid w:val="00821B51"/>
    <w:rsid w:val="00821C19"/>
    <w:rsid w:val="00823A33"/>
    <w:rsid w:val="00823DA4"/>
    <w:rsid w:val="00824022"/>
    <w:rsid w:val="0082463D"/>
    <w:rsid w:val="008248BF"/>
    <w:rsid w:val="00824A68"/>
    <w:rsid w:val="00825AC0"/>
    <w:rsid w:val="008260BB"/>
    <w:rsid w:val="008263C0"/>
    <w:rsid w:val="008270AF"/>
    <w:rsid w:val="00827949"/>
    <w:rsid w:val="008279A7"/>
    <w:rsid w:val="00827C18"/>
    <w:rsid w:val="00830259"/>
    <w:rsid w:val="008305B1"/>
    <w:rsid w:val="00832013"/>
    <w:rsid w:val="00832FEE"/>
    <w:rsid w:val="008332E4"/>
    <w:rsid w:val="00833B53"/>
    <w:rsid w:val="00834991"/>
    <w:rsid w:val="008369BB"/>
    <w:rsid w:val="00836E48"/>
    <w:rsid w:val="008404D4"/>
    <w:rsid w:val="00840CDA"/>
    <w:rsid w:val="008433B8"/>
    <w:rsid w:val="00843B34"/>
    <w:rsid w:val="00844D92"/>
    <w:rsid w:val="008468F1"/>
    <w:rsid w:val="00846A48"/>
    <w:rsid w:val="00847573"/>
    <w:rsid w:val="00847C9C"/>
    <w:rsid w:val="0085117F"/>
    <w:rsid w:val="00852010"/>
    <w:rsid w:val="00852B92"/>
    <w:rsid w:val="0085318C"/>
    <w:rsid w:val="00853A0B"/>
    <w:rsid w:val="00853F56"/>
    <w:rsid w:val="00855FE9"/>
    <w:rsid w:val="008562AB"/>
    <w:rsid w:val="0085683F"/>
    <w:rsid w:val="00857D57"/>
    <w:rsid w:val="00860880"/>
    <w:rsid w:val="00861942"/>
    <w:rsid w:val="00862073"/>
    <w:rsid w:val="008638BF"/>
    <w:rsid w:val="008641EF"/>
    <w:rsid w:val="008661B0"/>
    <w:rsid w:val="00866C32"/>
    <w:rsid w:val="00867AB0"/>
    <w:rsid w:val="008713BE"/>
    <w:rsid w:val="008718CB"/>
    <w:rsid w:val="00873D97"/>
    <w:rsid w:val="00873FC3"/>
    <w:rsid w:val="00873FFC"/>
    <w:rsid w:val="00874923"/>
    <w:rsid w:val="00875001"/>
    <w:rsid w:val="008762D5"/>
    <w:rsid w:val="008765DF"/>
    <w:rsid w:val="00877137"/>
    <w:rsid w:val="008806EB"/>
    <w:rsid w:val="00881873"/>
    <w:rsid w:val="0088296D"/>
    <w:rsid w:val="00883193"/>
    <w:rsid w:val="008837FB"/>
    <w:rsid w:val="0088508C"/>
    <w:rsid w:val="008857D6"/>
    <w:rsid w:val="00885B17"/>
    <w:rsid w:val="008869DE"/>
    <w:rsid w:val="00886F8C"/>
    <w:rsid w:val="00887F74"/>
    <w:rsid w:val="008908E3"/>
    <w:rsid w:val="00890A1D"/>
    <w:rsid w:val="00890C95"/>
    <w:rsid w:val="00890CC7"/>
    <w:rsid w:val="008911BE"/>
    <w:rsid w:val="00891C22"/>
    <w:rsid w:val="00892CC5"/>
    <w:rsid w:val="00893438"/>
    <w:rsid w:val="008947A4"/>
    <w:rsid w:val="00895036"/>
    <w:rsid w:val="00895B30"/>
    <w:rsid w:val="008A07F7"/>
    <w:rsid w:val="008A4977"/>
    <w:rsid w:val="008A655F"/>
    <w:rsid w:val="008A67E5"/>
    <w:rsid w:val="008A71F4"/>
    <w:rsid w:val="008B01D5"/>
    <w:rsid w:val="008B0389"/>
    <w:rsid w:val="008B0B68"/>
    <w:rsid w:val="008B24AE"/>
    <w:rsid w:val="008B3EEA"/>
    <w:rsid w:val="008B42C4"/>
    <w:rsid w:val="008B4522"/>
    <w:rsid w:val="008B474C"/>
    <w:rsid w:val="008B4E1E"/>
    <w:rsid w:val="008B52E1"/>
    <w:rsid w:val="008B6B78"/>
    <w:rsid w:val="008B72A3"/>
    <w:rsid w:val="008C0DCF"/>
    <w:rsid w:val="008C175A"/>
    <w:rsid w:val="008C1E0C"/>
    <w:rsid w:val="008C4849"/>
    <w:rsid w:val="008C573C"/>
    <w:rsid w:val="008C5848"/>
    <w:rsid w:val="008C5C3F"/>
    <w:rsid w:val="008C6C21"/>
    <w:rsid w:val="008D0065"/>
    <w:rsid w:val="008D131E"/>
    <w:rsid w:val="008D22BF"/>
    <w:rsid w:val="008D332C"/>
    <w:rsid w:val="008D4CE2"/>
    <w:rsid w:val="008D513F"/>
    <w:rsid w:val="008D609F"/>
    <w:rsid w:val="008D7C9D"/>
    <w:rsid w:val="008E03CC"/>
    <w:rsid w:val="008E0992"/>
    <w:rsid w:val="008E14E4"/>
    <w:rsid w:val="008E1AC6"/>
    <w:rsid w:val="008E2D87"/>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4628"/>
    <w:rsid w:val="008F552F"/>
    <w:rsid w:val="008F5EC9"/>
    <w:rsid w:val="00902FB1"/>
    <w:rsid w:val="009049F6"/>
    <w:rsid w:val="00905811"/>
    <w:rsid w:val="00907342"/>
    <w:rsid w:val="00907350"/>
    <w:rsid w:val="009073AF"/>
    <w:rsid w:val="00910FDE"/>
    <w:rsid w:val="009110FD"/>
    <w:rsid w:val="0091179E"/>
    <w:rsid w:val="009125BE"/>
    <w:rsid w:val="0091489F"/>
    <w:rsid w:val="00914F35"/>
    <w:rsid w:val="009151B3"/>
    <w:rsid w:val="00915BE5"/>
    <w:rsid w:val="0091730E"/>
    <w:rsid w:val="00920B90"/>
    <w:rsid w:val="0092166B"/>
    <w:rsid w:val="00921DFD"/>
    <w:rsid w:val="00922B2D"/>
    <w:rsid w:val="009234DB"/>
    <w:rsid w:val="009240FF"/>
    <w:rsid w:val="009241D6"/>
    <w:rsid w:val="009256A2"/>
    <w:rsid w:val="009256C0"/>
    <w:rsid w:val="00925F32"/>
    <w:rsid w:val="00926EAA"/>
    <w:rsid w:val="0093074C"/>
    <w:rsid w:val="00930D73"/>
    <w:rsid w:val="009319EB"/>
    <w:rsid w:val="00931F16"/>
    <w:rsid w:val="009331C0"/>
    <w:rsid w:val="00933AF8"/>
    <w:rsid w:val="00934004"/>
    <w:rsid w:val="00935CB0"/>
    <w:rsid w:val="00935D39"/>
    <w:rsid w:val="00936885"/>
    <w:rsid w:val="00936C4F"/>
    <w:rsid w:val="0093718E"/>
    <w:rsid w:val="00937204"/>
    <w:rsid w:val="0093757F"/>
    <w:rsid w:val="00940008"/>
    <w:rsid w:val="00942D41"/>
    <w:rsid w:val="00942FAA"/>
    <w:rsid w:val="0094390D"/>
    <w:rsid w:val="00945E28"/>
    <w:rsid w:val="00946210"/>
    <w:rsid w:val="00946B83"/>
    <w:rsid w:val="00947631"/>
    <w:rsid w:val="0095029D"/>
    <w:rsid w:val="00950AE6"/>
    <w:rsid w:val="009510B4"/>
    <w:rsid w:val="0095196C"/>
    <w:rsid w:val="00951F81"/>
    <w:rsid w:val="009526CF"/>
    <w:rsid w:val="00953530"/>
    <w:rsid w:val="009541B8"/>
    <w:rsid w:val="00955271"/>
    <w:rsid w:val="00955ED8"/>
    <w:rsid w:val="009622D0"/>
    <w:rsid w:val="0096389B"/>
    <w:rsid w:val="0096490C"/>
    <w:rsid w:val="00966652"/>
    <w:rsid w:val="00966B17"/>
    <w:rsid w:val="0097039D"/>
    <w:rsid w:val="00970DCC"/>
    <w:rsid w:val="00971473"/>
    <w:rsid w:val="00973BF9"/>
    <w:rsid w:val="00973C92"/>
    <w:rsid w:val="00974622"/>
    <w:rsid w:val="00974814"/>
    <w:rsid w:val="0097493D"/>
    <w:rsid w:val="00975C9F"/>
    <w:rsid w:val="00976A7E"/>
    <w:rsid w:val="00976ABB"/>
    <w:rsid w:val="0098153C"/>
    <w:rsid w:val="009833DB"/>
    <w:rsid w:val="009848A5"/>
    <w:rsid w:val="00984B5C"/>
    <w:rsid w:val="0098545A"/>
    <w:rsid w:val="00986B1C"/>
    <w:rsid w:val="00987F2A"/>
    <w:rsid w:val="009915DB"/>
    <w:rsid w:val="00992942"/>
    <w:rsid w:val="009931E2"/>
    <w:rsid w:val="0099382E"/>
    <w:rsid w:val="00993B72"/>
    <w:rsid w:val="00993F70"/>
    <w:rsid w:val="00995259"/>
    <w:rsid w:val="0099568B"/>
    <w:rsid w:val="00995E70"/>
    <w:rsid w:val="00997E43"/>
    <w:rsid w:val="009A062A"/>
    <w:rsid w:val="009A1782"/>
    <w:rsid w:val="009A1F89"/>
    <w:rsid w:val="009A3945"/>
    <w:rsid w:val="009A48EC"/>
    <w:rsid w:val="009A4B8A"/>
    <w:rsid w:val="009A509C"/>
    <w:rsid w:val="009A54B9"/>
    <w:rsid w:val="009A5FDD"/>
    <w:rsid w:val="009A7623"/>
    <w:rsid w:val="009B0FC1"/>
    <w:rsid w:val="009B23EF"/>
    <w:rsid w:val="009B2E93"/>
    <w:rsid w:val="009B3364"/>
    <w:rsid w:val="009B3DA4"/>
    <w:rsid w:val="009B4823"/>
    <w:rsid w:val="009B6713"/>
    <w:rsid w:val="009B75DC"/>
    <w:rsid w:val="009C067D"/>
    <w:rsid w:val="009C2618"/>
    <w:rsid w:val="009C2D10"/>
    <w:rsid w:val="009C3297"/>
    <w:rsid w:val="009C366D"/>
    <w:rsid w:val="009C3CD0"/>
    <w:rsid w:val="009C4404"/>
    <w:rsid w:val="009C44B7"/>
    <w:rsid w:val="009C5285"/>
    <w:rsid w:val="009C75E8"/>
    <w:rsid w:val="009D430A"/>
    <w:rsid w:val="009D5A48"/>
    <w:rsid w:val="009D623D"/>
    <w:rsid w:val="009D6F7B"/>
    <w:rsid w:val="009E19C0"/>
    <w:rsid w:val="009E3FE7"/>
    <w:rsid w:val="009E566B"/>
    <w:rsid w:val="009E6896"/>
    <w:rsid w:val="009F061B"/>
    <w:rsid w:val="009F0B2F"/>
    <w:rsid w:val="009F1680"/>
    <w:rsid w:val="009F1A16"/>
    <w:rsid w:val="009F1F31"/>
    <w:rsid w:val="009F35D9"/>
    <w:rsid w:val="009F3E7F"/>
    <w:rsid w:val="009F4043"/>
    <w:rsid w:val="009F4637"/>
    <w:rsid w:val="009F64B4"/>
    <w:rsid w:val="009F6DD5"/>
    <w:rsid w:val="009F764B"/>
    <w:rsid w:val="009F7CFB"/>
    <w:rsid w:val="00A0199D"/>
    <w:rsid w:val="00A021A1"/>
    <w:rsid w:val="00A028A6"/>
    <w:rsid w:val="00A03395"/>
    <w:rsid w:val="00A03529"/>
    <w:rsid w:val="00A049CC"/>
    <w:rsid w:val="00A0543C"/>
    <w:rsid w:val="00A0557B"/>
    <w:rsid w:val="00A07425"/>
    <w:rsid w:val="00A10B78"/>
    <w:rsid w:val="00A10FD3"/>
    <w:rsid w:val="00A12BC2"/>
    <w:rsid w:val="00A13C5D"/>
    <w:rsid w:val="00A14562"/>
    <w:rsid w:val="00A158C9"/>
    <w:rsid w:val="00A158FE"/>
    <w:rsid w:val="00A20B9F"/>
    <w:rsid w:val="00A228F2"/>
    <w:rsid w:val="00A237CA"/>
    <w:rsid w:val="00A23BD6"/>
    <w:rsid w:val="00A26812"/>
    <w:rsid w:val="00A2691C"/>
    <w:rsid w:val="00A2767C"/>
    <w:rsid w:val="00A2782C"/>
    <w:rsid w:val="00A27D9A"/>
    <w:rsid w:val="00A27E58"/>
    <w:rsid w:val="00A31CA0"/>
    <w:rsid w:val="00A31F09"/>
    <w:rsid w:val="00A346F9"/>
    <w:rsid w:val="00A3585B"/>
    <w:rsid w:val="00A37637"/>
    <w:rsid w:val="00A40306"/>
    <w:rsid w:val="00A40B1F"/>
    <w:rsid w:val="00A41058"/>
    <w:rsid w:val="00A410CD"/>
    <w:rsid w:val="00A427EA"/>
    <w:rsid w:val="00A44FEF"/>
    <w:rsid w:val="00A473F8"/>
    <w:rsid w:val="00A5054E"/>
    <w:rsid w:val="00A50A4F"/>
    <w:rsid w:val="00A5217C"/>
    <w:rsid w:val="00A53B03"/>
    <w:rsid w:val="00A53DAA"/>
    <w:rsid w:val="00A546D4"/>
    <w:rsid w:val="00A5474E"/>
    <w:rsid w:val="00A54A41"/>
    <w:rsid w:val="00A54E3C"/>
    <w:rsid w:val="00A54FB7"/>
    <w:rsid w:val="00A552AD"/>
    <w:rsid w:val="00A55781"/>
    <w:rsid w:val="00A57935"/>
    <w:rsid w:val="00A60600"/>
    <w:rsid w:val="00A60634"/>
    <w:rsid w:val="00A62674"/>
    <w:rsid w:val="00A62B67"/>
    <w:rsid w:val="00A63412"/>
    <w:rsid w:val="00A63973"/>
    <w:rsid w:val="00A64C30"/>
    <w:rsid w:val="00A667CF"/>
    <w:rsid w:val="00A67761"/>
    <w:rsid w:val="00A702F5"/>
    <w:rsid w:val="00A70F72"/>
    <w:rsid w:val="00A7114D"/>
    <w:rsid w:val="00A7347E"/>
    <w:rsid w:val="00A75430"/>
    <w:rsid w:val="00A76460"/>
    <w:rsid w:val="00A77A17"/>
    <w:rsid w:val="00A77E75"/>
    <w:rsid w:val="00A8083D"/>
    <w:rsid w:val="00A81D88"/>
    <w:rsid w:val="00A8291E"/>
    <w:rsid w:val="00A82990"/>
    <w:rsid w:val="00A8303B"/>
    <w:rsid w:val="00A83464"/>
    <w:rsid w:val="00A83A2E"/>
    <w:rsid w:val="00A83CC6"/>
    <w:rsid w:val="00A853ED"/>
    <w:rsid w:val="00A861AC"/>
    <w:rsid w:val="00A8622F"/>
    <w:rsid w:val="00A86C04"/>
    <w:rsid w:val="00A86D48"/>
    <w:rsid w:val="00A87697"/>
    <w:rsid w:val="00A915E6"/>
    <w:rsid w:val="00A91E6D"/>
    <w:rsid w:val="00A93AC6"/>
    <w:rsid w:val="00A940B3"/>
    <w:rsid w:val="00A9433D"/>
    <w:rsid w:val="00A9558B"/>
    <w:rsid w:val="00A9560C"/>
    <w:rsid w:val="00A9593B"/>
    <w:rsid w:val="00A9653D"/>
    <w:rsid w:val="00A9768B"/>
    <w:rsid w:val="00A979AD"/>
    <w:rsid w:val="00AA065F"/>
    <w:rsid w:val="00AA15A7"/>
    <w:rsid w:val="00AA257B"/>
    <w:rsid w:val="00AA29BD"/>
    <w:rsid w:val="00AA45BB"/>
    <w:rsid w:val="00AA504E"/>
    <w:rsid w:val="00AA5151"/>
    <w:rsid w:val="00AA66A1"/>
    <w:rsid w:val="00AA7491"/>
    <w:rsid w:val="00AA7D72"/>
    <w:rsid w:val="00AB2AB9"/>
    <w:rsid w:val="00AB35B5"/>
    <w:rsid w:val="00AB43A7"/>
    <w:rsid w:val="00AB64FD"/>
    <w:rsid w:val="00AB66C3"/>
    <w:rsid w:val="00AC05C4"/>
    <w:rsid w:val="00AC1460"/>
    <w:rsid w:val="00AC2FCA"/>
    <w:rsid w:val="00AC452E"/>
    <w:rsid w:val="00AC4F93"/>
    <w:rsid w:val="00AC52E0"/>
    <w:rsid w:val="00AC5841"/>
    <w:rsid w:val="00AC65D7"/>
    <w:rsid w:val="00AC7A41"/>
    <w:rsid w:val="00AC7D2F"/>
    <w:rsid w:val="00AD028D"/>
    <w:rsid w:val="00AD045A"/>
    <w:rsid w:val="00AD3529"/>
    <w:rsid w:val="00AD40FF"/>
    <w:rsid w:val="00AD4BE1"/>
    <w:rsid w:val="00AD5721"/>
    <w:rsid w:val="00AD687C"/>
    <w:rsid w:val="00AE0F55"/>
    <w:rsid w:val="00AE1142"/>
    <w:rsid w:val="00AE2135"/>
    <w:rsid w:val="00AE2316"/>
    <w:rsid w:val="00AE2BE7"/>
    <w:rsid w:val="00AE3997"/>
    <w:rsid w:val="00AE44A2"/>
    <w:rsid w:val="00AE5E14"/>
    <w:rsid w:val="00AE6DCD"/>
    <w:rsid w:val="00AE718C"/>
    <w:rsid w:val="00AE7669"/>
    <w:rsid w:val="00AF0271"/>
    <w:rsid w:val="00AF1596"/>
    <w:rsid w:val="00AF177A"/>
    <w:rsid w:val="00AF2B41"/>
    <w:rsid w:val="00AF7895"/>
    <w:rsid w:val="00B02180"/>
    <w:rsid w:val="00B026E0"/>
    <w:rsid w:val="00B02F7D"/>
    <w:rsid w:val="00B0378A"/>
    <w:rsid w:val="00B03911"/>
    <w:rsid w:val="00B04090"/>
    <w:rsid w:val="00B042F7"/>
    <w:rsid w:val="00B05C98"/>
    <w:rsid w:val="00B05E55"/>
    <w:rsid w:val="00B0629C"/>
    <w:rsid w:val="00B074C1"/>
    <w:rsid w:val="00B13396"/>
    <w:rsid w:val="00B135E2"/>
    <w:rsid w:val="00B14C06"/>
    <w:rsid w:val="00B156AF"/>
    <w:rsid w:val="00B1624A"/>
    <w:rsid w:val="00B16BBB"/>
    <w:rsid w:val="00B220A1"/>
    <w:rsid w:val="00B226DF"/>
    <w:rsid w:val="00B22751"/>
    <w:rsid w:val="00B243FE"/>
    <w:rsid w:val="00B264A4"/>
    <w:rsid w:val="00B26C17"/>
    <w:rsid w:val="00B273AA"/>
    <w:rsid w:val="00B2762B"/>
    <w:rsid w:val="00B32B64"/>
    <w:rsid w:val="00B32E78"/>
    <w:rsid w:val="00B332EB"/>
    <w:rsid w:val="00B3384E"/>
    <w:rsid w:val="00B4057D"/>
    <w:rsid w:val="00B40C4C"/>
    <w:rsid w:val="00B40DD6"/>
    <w:rsid w:val="00B414A5"/>
    <w:rsid w:val="00B4203F"/>
    <w:rsid w:val="00B423E2"/>
    <w:rsid w:val="00B425E2"/>
    <w:rsid w:val="00B42B04"/>
    <w:rsid w:val="00B4334B"/>
    <w:rsid w:val="00B4375B"/>
    <w:rsid w:val="00B43782"/>
    <w:rsid w:val="00B44093"/>
    <w:rsid w:val="00B4471B"/>
    <w:rsid w:val="00B44FF4"/>
    <w:rsid w:val="00B456EF"/>
    <w:rsid w:val="00B4596C"/>
    <w:rsid w:val="00B46169"/>
    <w:rsid w:val="00B474E4"/>
    <w:rsid w:val="00B5159E"/>
    <w:rsid w:val="00B5188A"/>
    <w:rsid w:val="00B52416"/>
    <w:rsid w:val="00B529A6"/>
    <w:rsid w:val="00B55193"/>
    <w:rsid w:val="00B60119"/>
    <w:rsid w:val="00B638A9"/>
    <w:rsid w:val="00B6390E"/>
    <w:rsid w:val="00B6425C"/>
    <w:rsid w:val="00B64E39"/>
    <w:rsid w:val="00B650D7"/>
    <w:rsid w:val="00B6557A"/>
    <w:rsid w:val="00B65875"/>
    <w:rsid w:val="00B65934"/>
    <w:rsid w:val="00B6664F"/>
    <w:rsid w:val="00B67B9F"/>
    <w:rsid w:val="00B70031"/>
    <w:rsid w:val="00B717F5"/>
    <w:rsid w:val="00B72E78"/>
    <w:rsid w:val="00B742B1"/>
    <w:rsid w:val="00B746F5"/>
    <w:rsid w:val="00B7476A"/>
    <w:rsid w:val="00B74B3F"/>
    <w:rsid w:val="00B7515B"/>
    <w:rsid w:val="00B7563B"/>
    <w:rsid w:val="00B770D3"/>
    <w:rsid w:val="00B7797B"/>
    <w:rsid w:val="00B8009B"/>
    <w:rsid w:val="00B80119"/>
    <w:rsid w:val="00B81D5F"/>
    <w:rsid w:val="00B81ED4"/>
    <w:rsid w:val="00B83755"/>
    <w:rsid w:val="00B84A30"/>
    <w:rsid w:val="00B86B7C"/>
    <w:rsid w:val="00B87029"/>
    <w:rsid w:val="00B87086"/>
    <w:rsid w:val="00B92599"/>
    <w:rsid w:val="00B93852"/>
    <w:rsid w:val="00B93AA9"/>
    <w:rsid w:val="00B94CF5"/>
    <w:rsid w:val="00B9584A"/>
    <w:rsid w:val="00B96379"/>
    <w:rsid w:val="00B96392"/>
    <w:rsid w:val="00BA0B8C"/>
    <w:rsid w:val="00BA143B"/>
    <w:rsid w:val="00BA2ED7"/>
    <w:rsid w:val="00BA3FF1"/>
    <w:rsid w:val="00BA40EE"/>
    <w:rsid w:val="00BA68F0"/>
    <w:rsid w:val="00BA6AEF"/>
    <w:rsid w:val="00BB0E40"/>
    <w:rsid w:val="00BB152C"/>
    <w:rsid w:val="00BB288F"/>
    <w:rsid w:val="00BB2BA4"/>
    <w:rsid w:val="00BB2CD5"/>
    <w:rsid w:val="00BB3327"/>
    <w:rsid w:val="00BB471D"/>
    <w:rsid w:val="00BB6085"/>
    <w:rsid w:val="00BC0548"/>
    <w:rsid w:val="00BC0653"/>
    <w:rsid w:val="00BC23D3"/>
    <w:rsid w:val="00BC2C45"/>
    <w:rsid w:val="00BC2DEA"/>
    <w:rsid w:val="00BC3D89"/>
    <w:rsid w:val="00BC3F25"/>
    <w:rsid w:val="00BC5681"/>
    <w:rsid w:val="00BC5BF3"/>
    <w:rsid w:val="00BC64D6"/>
    <w:rsid w:val="00BC6D8B"/>
    <w:rsid w:val="00BC7249"/>
    <w:rsid w:val="00BC737C"/>
    <w:rsid w:val="00BD002A"/>
    <w:rsid w:val="00BD2B63"/>
    <w:rsid w:val="00BD2C57"/>
    <w:rsid w:val="00BD3F74"/>
    <w:rsid w:val="00BD3FB1"/>
    <w:rsid w:val="00BD5102"/>
    <w:rsid w:val="00BD60F7"/>
    <w:rsid w:val="00BD688A"/>
    <w:rsid w:val="00BD7D6A"/>
    <w:rsid w:val="00BE01E7"/>
    <w:rsid w:val="00BE354E"/>
    <w:rsid w:val="00BE498B"/>
    <w:rsid w:val="00BE6DFC"/>
    <w:rsid w:val="00BF180C"/>
    <w:rsid w:val="00BF229B"/>
    <w:rsid w:val="00BF2449"/>
    <w:rsid w:val="00BF43C5"/>
    <w:rsid w:val="00BF59BF"/>
    <w:rsid w:val="00BF624C"/>
    <w:rsid w:val="00BF665E"/>
    <w:rsid w:val="00BF6F2F"/>
    <w:rsid w:val="00C0008C"/>
    <w:rsid w:val="00C00A3A"/>
    <w:rsid w:val="00C012DD"/>
    <w:rsid w:val="00C01DDF"/>
    <w:rsid w:val="00C01ED5"/>
    <w:rsid w:val="00C027D4"/>
    <w:rsid w:val="00C02876"/>
    <w:rsid w:val="00C031FA"/>
    <w:rsid w:val="00C04829"/>
    <w:rsid w:val="00C04E69"/>
    <w:rsid w:val="00C04FBC"/>
    <w:rsid w:val="00C0762D"/>
    <w:rsid w:val="00C07844"/>
    <w:rsid w:val="00C11188"/>
    <w:rsid w:val="00C1169A"/>
    <w:rsid w:val="00C1181C"/>
    <w:rsid w:val="00C11D79"/>
    <w:rsid w:val="00C121C7"/>
    <w:rsid w:val="00C12C7C"/>
    <w:rsid w:val="00C12CC5"/>
    <w:rsid w:val="00C13052"/>
    <w:rsid w:val="00C13854"/>
    <w:rsid w:val="00C14095"/>
    <w:rsid w:val="00C1639B"/>
    <w:rsid w:val="00C20703"/>
    <w:rsid w:val="00C20FA9"/>
    <w:rsid w:val="00C22FFB"/>
    <w:rsid w:val="00C23519"/>
    <w:rsid w:val="00C25771"/>
    <w:rsid w:val="00C2617F"/>
    <w:rsid w:val="00C268A1"/>
    <w:rsid w:val="00C27360"/>
    <w:rsid w:val="00C30533"/>
    <w:rsid w:val="00C34ACA"/>
    <w:rsid w:val="00C36296"/>
    <w:rsid w:val="00C378CA"/>
    <w:rsid w:val="00C412C7"/>
    <w:rsid w:val="00C41BF1"/>
    <w:rsid w:val="00C41EC8"/>
    <w:rsid w:val="00C421E9"/>
    <w:rsid w:val="00C4344F"/>
    <w:rsid w:val="00C43FCD"/>
    <w:rsid w:val="00C44070"/>
    <w:rsid w:val="00C4407C"/>
    <w:rsid w:val="00C44BF6"/>
    <w:rsid w:val="00C45A32"/>
    <w:rsid w:val="00C45BAF"/>
    <w:rsid w:val="00C461E3"/>
    <w:rsid w:val="00C46654"/>
    <w:rsid w:val="00C47895"/>
    <w:rsid w:val="00C47A05"/>
    <w:rsid w:val="00C5021B"/>
    <w:rsid w:val="00C50B01"/>
    <w:rsid w:val="00C50FE9"/>
    <w:rsid w:val="00C526CD"/>
    <w:rsid w:val="00C52774"/>
    <w:rsid w:val="00C52904"/>
    <w:rsid w:val="00C53169"/>
    <w:rsid w:val="00C53B61"/>
    <w:rsid w:val="00C54E7E"/>
    <w:rsid w:val="00C55EF4"/>
    <w:rsid w:val="00C55FA5"/>
    <w:rsid w:val="00C567B7"/>
    <w:rsid w:val="00C56A0E"/>
    <w:rsid w:val="00C60035"/>
    <w:rsid w:val="00C617C2"/>
    <w:rsid w:val="00C62272"/>
    <w:rsid w:val="00C63770"/>
    <w:rsid w:val="00C63B17"/>
    <w:rsid w:val="00C65203"/>
    <w:rsid w:val="00C66759"/>
    <w:rsid w:val="00C67910"/>
    <w:rsid w:val="00C73295"/>
    <w:rsid w:val="00C73AA1"/>
    <w:rsid w:val="00C73EBA"/>
    <w:rsid w:val="00C7407B"/>
    <w:rsid w:val="00C74BA9"/>
    <w:rsid w:val="00C77DC4"/>
    <w:rsid w:val="00C8004C"/>
    <w:rsid w:val="00C84CAC"/>
    <w:rsid w:val="00C85176"/>
    <w:rsid w:val="00C859DB"/>
    <w:rsid w:val="00C86694"/>
    <w:rsid w:val="00C869B7"/>
    <w:rsid w:val="00C87F0D"/>
    <w:rsid w:val="00C87F1F"/>
    <w:rsid w:val="00C906F4"/>
    <w:rsid w:val="00C90B2A"/>
    <w:rsid w:val="00C9112F"/>
    <w:rsid w:val="00C9199C"/>
    <w:rsid w:val="00C92F54"/>
    <w:rsid w:val="00C93B56"/>
    <w:rsid w:val="00C93C4E"/>
    <w:rsid w:val="00C9432D"/>
    <w:rsid w:val="00C94F3B"/>
    <w:rsid w:val="00C95202"/>
    <w:rsid w:val="00C955F7"/>
    <w:rsid w:val="00C97BCB"/>
    <w:rsid w:val="00C97F23"/>
    <w:rsid w:val="00C97F38"/>
    <w:rsid w:val="00CA0861"/>
    <w:rsid w:val="00CA157D"/>
    <w:rsid w:val="00CA1AB5"/>
    <w:rsid w:val="00CA34C7"/>
    <w:rsid w:val="00CA4A98"/>
    <w:rsid w:val="00CA4B3E"/>
    <w:rsid w:val="00CA558C"/>
    <w:rsid w:val="00CA73B4"/>
    <w:rsid w:val="00CA79C7"/>
    <w:rsid w:val="00CB00CF"/>
    <w:rsid w:val="00CB0E98"/>
    <w:rsid w:val="00CB12E3"/>
    <w:rsid w:val="00CB132D"/>
    <w:rsid w:val="00CB1C15"/>
    <w:rsid w:val="00CB2C5A"/>
    <w:rsid w:val="00CB351D"/>
    <w:rsid w:val="00CB364E"/>
    <w:rsid w:val="00CB416F"/>
    <w:rsid w:val="00CB41CC"/>
    <w:rsid w:val="00CB4AE5"/>
    <w:rsid w:val="00CB4BBE"/>
    <w:rsid w:val="00CB5292"/>
    <w:rsid w:val="00CB57AB"/>
    <w:rsid w:val="00CC04F9"/>
    <w:rsid w:val="00CC105D"/>
    <w:rsid w:val="00CC1622"/>
    <w:rsid w:val="00CC1796"/>
    <w:rsid w:val="00CC24A8"/>
    <w:rsid w:val="00CC2DCA"/>
    <w:rsid w:val="00CC3790"/>
    <w:rsid w:val="00CC3DB3"/>
    <w:rsid w:val="00CC49E1"/>
    <w:rsid w:val="00CC554C"/>
    <w:rsid w:val="00CC5603"/>
    <w:rsid w:val="00CC60E5"/>
    <w:rsid w:val="00CC7718"/>
    <w:rsid w:val="00CD15AD"/>
    <w:rsid w:val="00CD1828"/>
    <w:rsid w:val="00CD1992"/>
    <w:rsid w:val="00CD237E"/>
    <w:rsid w:val="00CD24EF"/>
    <w:rsid w:val="00CD28EE"/>
    <w:rsid w:val="00CD32BF"/>
    <w:rsid w:val="00CD369E"/>
    <w:rsid w:val="00CD56E3"/>
    <w:rsid w:val="00CD7A67"/>
    <w:rsid w:val="00CE0731"/>
    <w:rsid w:val="00CE118F"/>
    <w:rsid w:val="00CE1C19"/>
    <w:rsid w:val="00CE1FF3"/>
    <w:rsid w:val="00CE2A7C"/>
    <w:rsid w:val="00CE2F71"/>
    <w:rsid w:val="00CE3A7A"/>
    <w:rsid w:val="00CE510D"/>
    <w:rsid w:val="00CE5D0B"/>
    <w:rsid w:val="00CE77FB"/>
    <w:rsid w:val="00CE786A"/>
    <w:rsid w:val="00CF28DB"/>
    <w:rsid w:val="00CF31C7"/>
    <w:rsid w:val="00CF5A41"/>
    <w:rsid w:val="00CF68B2"/>
    <w:rsid w:val="00CF7D81"/>
    <w:rsid w:val="00D00926"/>
    <w:rsid w:val="00D016A3"/>
    <w:rsid w:val="00D019A4"/>
    <w:rsid w:val="00D01C68"/>
    <w:rsid w:val="00D03A94"/>
    <w:rsid w:val="00D03F99"/>
    <w:rsid w:val="00D040B3"/>
    <w:rsid w:val="00D07A95"/>
    <w:rsid w:val="00D07DEB"/>
    <w:rsid w:val="00D10CC9"/>
    <w:rsid w:val="00D11924"/>
    <w:rsid w:val="00D12633"/>
    <w:rsid w:val="00D1517A"/>
    <w:rsid w:val="00D15261"/>
    <w:rsid w:val="00D15A33"/>
    <w:rsid w:val="00D16FBF"/>
    <w:rsid w:val="00D170A0"/>
    <w:rsid w:val="00D20C6F"/>
    <w:rsid w:val="00D20EAD"/>
    <w:rsid w:val="00D20FA8"/>
    <w:rsid w:val="00D21911"/>
    <w:rsid w:val="00D21A0C"/>
    <w:rsid w:val="00D22335"/>
    <w:rsid w:val="00D231EC"/>
    <w:rsid w:val="00D245A0"/>
    <w:rsid w:val="00D24710"/>
    <w:rsid w:val="00D24A96"/>
    <w:rsid w:val="00D24ADE"/>
    <w:rsid w:val="00D24FD6"/>
    <w:rsid w:val="00D25E63"/>
    <w:rsid w:val="00D260AE"/>
    <w:rsid w:val="00D264FF"/>
    <w:rsid w:val="00D301FC"/>
    <w:rsid w:val="00D30345"/>
    <w:rsid w:val="00D322F0"/>
    <w:rsid w:val="00D33551"/>
    <w:rsid w:val="00D350BD"/>
    <w:rsid w:val="00D36106"/>
    <w:rsid w:val="00D36D4B"/>
    <w:rsid w:val="00D372BF"/>
    <w:rsid w:val="00D37760"/>
    <w:rsid w:val="00D40903"/>
    <w:rsid w:val="00D416DA"/>
    <w:rsid w:val="00D420BB"/>
    <w:rsid w:val="00D43327"/>
    <w:rsid w:val="00D43453"/>
    <w:rsid w:val="00D43990"/>
    <w:rsid w:val="00D45E9F"/>
    <w:rsid w:val="00D46CB5"/>
    <w:rsid w:val="00D47343"/>
    <w:rsid w:val="00D47471"/>
    <w:rsid w:val="00D50474"/>
    <w:rsid w:val="00D5086E"/>
    <w:rsid w:val="00D51107"/>
    <w:rsid w:val="00D53119"/>
    <w:rsid w:val="00D536E4"/>
    <w:rsid w:val="00D554B6"/>
    <w:rsid w:val="00D5606F"/>
    <w:rsid w:val="00D5614D"/>
    <w:rsid w:val="00D57516"/>
    <w:rsid w:val="00D60684"/>
    <w:rsid w:val="00D61657"/>
    <w:rsid w:val="00D62D9E"/>
    <w:rsid w:val="00D6469D"/>
    <w:rsid w:val="00D665D4"/>
    <w:rsid w:val="00D71118"/>
    <w:rsid w:val="00D71C3E"/>
    <w:rsid w:val="00D71E2C"/>
    <w:rsid w:val="00D72976"/>
    <w:rsid w:val="00D73E37"/>
    <w:rsid w:val="00D73F1D"/>
    <w:rsid w:val="00D745D3"/>
    <w:rsid w:val="00D74A81"/>
    <w:rsid w:val="00D75AFA"/>
    <w:rsid w:val="00D7630E"/>
    <w:rsid w:val="00D772C7"/>
    <w:rsid w:val="00D774A9"/>
    <w:rsid w:val="00D805AB"/>
    <w:rsid w:val="00D8094C"/>
    <w:rsid w:val="00D80B80"/>
    <w:rsid w:val="00D821F3"/>
    <w:rsid w:val="00D83268"/>
    <w:rsid w:val="00D837C1"/>
    <w:rsid w:val="00D855EC"/>
    <w:rsid w:val="00D857EB"/>
    <w:rsid w:val="00D858B0"/>
    <w:rsid w:val="00D90661"/>
    <w:rsid w:val="00D917D6"/>
    <w:rsid w:val="00D92195"/>
    <w:rsid w:val="00D9220F"/>
    <w:rsid w:val="00D926CD"/>
    <w:rsid w:val="00D92D06"/>
    <w:rsid w:val="00D936B9"/>
    <w:rsid w:val="00D94A4C"/>
    <w:rsid w:val="00D961A8"/>
    <w:rsid w:val="00D9626F"/>
    <w:rsid w:val="00D9792E"/>
    <w:rsid w:val="00DA26DE"/>
    <w:rsid w:val="00DA3589"/>
    <w:rsid w:val="00DA4295"/>
    <w:rsid w:val="00DA4DAD"/>
    <w:rsid w:val="00DA5812"/>
    <w:rsid w:val="00DA69DA"/>
    <w:rsid w:val="00DA7242"/>
    <w:rsid w:val="00DB0C9A"/>
    <w:rsid w:val="00DB1DC2"/>
    <w:rsid w:val="00DB25ED"/>
    <w:rsid w:val="00DB2D3A"/>
    <w:rsid w:val="00DB4840"/>
    <w:rsid w:val="00DB5D71"/>
    <w:rsid w:val="00DB79A6"/>
    <w:rsid w:val="00DC0632"/>
    <w:rsid w:val="00DC14DE"/>
    <w:rsid w:val="00DC225B"/>
    <w:rsid w:val="00DC2762"/>
    <w:rsid w:val="00DC2F9F"/>
    <w:rsid w:val="00DC4BFB"/>
    <w:rsid w:val="00DC67F6"/>
    <w:rsid w:val="00DC6F79"/>
    <w:rsid w:val="00DD0571"/>
    <w:rsid w:val="00DD09EE"/>
    <w:rsid w:val="00DD0D3F"/>
    <w:rsid w:val="00DD1E73"/>
    <w:rsid w:val="00DD21A6"/>
    <w:rsid w:val="00DD2F3F"/>
    <w:rsid w:val="00DD35FF"/>
    <w:rsid w:val="00DD4148"/>
    <w:rsid w:val="00DD465F"/>
    <w:rsid w:val="00DD4718"/>
    <w:rsid w:val="00DD6A8A"/>
    <w:rsid w:val="00DE12C1"/>
    <w:rsid w:val="00DE1AA2"/>
    <w:rsid w:val="00DE2B2C"/>
    <w:rsid w:val="00DE2E90"/>
    <w:rsid w:val="00DE2EF9"/>
    <w:rsid w:val="00DE3A54"/>
    <w:rsid w:val="00DE3D09"/>
    <w:rsid w:val="00DE4E7B"/>
    <w:rsid w:val="00DE703F"/>
    <w:rsid w:val="00DE79C0"/>
    <w:rsid w:val="00DF0DA5"/>
    <w:rsid w:val="00DF1BF8"/>
    <w:rsid w:val="00DF1D40"/>
    <w:rsid w:val="00DF26F5"/>
    <w:rsid w:val="00DF2A1B"/>
    <w:rsid w:val="00DF40B4"/>
    <w:rsid w:val="00DF4772"/>
    <w:rsid w:val="00DF4D74"/>
    <w:rsid w:val="00DF57FE"/>
    <w:rsid w:val="00DF6179"/>
    <w:rsid w:val="00DF6556"/>
    <w:rsid w:val="00DF7253"/>
    <w:rsid w:val="00DF7907"/>
    <w:rsid w:val="00E001C0"/>
    <w:rsid w:val="00E00C8F"/>
    <w:rsid w:val="00E01D6D"/>
    <w:rsid w:val="00E022E5"/>
    <w:rsid w:val="00E03CE0"/>
    <w:rsid w:val="00E04856"/>
    <w:rsid w:val="00E05E40"/>
    <w:rsid w:val="00E06FC6"/>
    <w:rsid w:val="00E07B9E"/>
    <w:rsid w:val="00E11284"/>
    <w:rsid w:val="00E12134"/>
    <w:rsid w:val="00E13501"/>
    <w:rsid w:val="00E15062"/>
    <w:rsid w:val="00E1755F"/>
    <w:rsid w:val="00E17A1E"/>
    <w:rsid w:val="00E20036"/>
    <w:rsid w:val="00E21356"/>
    <w:rsid w:val="00E21885"/>
    <w:rsid w:val="00E22BE2"/>
    <w:rsid w:val="00E22C47"/>
    <w:rsid w:val="00E2324D"/>
    <w:rsid w:val="00E2392B"/>
    <w:rsid w:val="00E251E8"/>
    <w:rsid w:val="00E261A4"/>
    <w:rsid w:val="00E264C1"/>
    <w:rsid w:val="00E26AC0"/>
    <w:rsid w:val="00E27AAE"/>
    <w:rsid w:val="00E30FB8"/>
    <w:rsid w:val="00E30FD2"/>
    <w:rsid w:val="00E31825"/>
    <w:rsid w:val="00E364A7"/>
    <w:rsid w:val="00E3717F"/>
    <w:rsid w:val="00E402FF"/>
    <w:rsid w:val="00E40339"/>
    <w:rsid w:val="00E40C02"/>
    <w:rsid w:val="00E41F05"/>
    <w:rsid w:val="00E44450"/>
    <w:rsid w:val="00E4638C"/>
    <w:rsid w:val="00E4703E"/>
    <w:rsid w:val="00E47DC8"/>
    <w:rsid w:val="00E51EF7"/>
    <w:rsid w:val="00E52028"/>
    <w:rsid w:val="00E5213B"/>
    <w:rsid w:val="00E52305"/>
    <w:rsid w:val="00E52C58"/>
    <w:rsid w:val="00E53C77"/>
    <w:rsid w:val="00E53E2B"/>
    <w:rsid w:val="00E546CA"/>
    <w:rsid w:val="00E54707"/>
    <w:rsid w:val="00E54B7A"/>
    <w:rsid w:val="00E54DB6"/>
    <w:rsid w:val="00E54F23"/>
    <w:rsid w:val="00E55D49"/>
    <w:rsid w:val="00E56143"/>
    <w:rsid w:val="00E56E1F"/>
    <w:rsid w:val="00E60B33"/>
    <w:rsid w:val="00E612C7"/>
    <w:rsid w:val="00E618F7"/>
    <w:rsid w:val="00E61D8A"/>
    <w:rsid w:val="00E631E3"/>
    <w:rsid w:val="00E63B57"/>
    <w:rsid w:val="00E6425A"/>
    <w:rsid w:val="00E6523A"/>
    <w:rsid w:val="00E66C0E"/>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574"/>
    <w:rsid w:val="00E80BE2"/>
    <w:rsid w:val="00E81642"/>
    <w:rsid w:val="00E81BDF"/>
    <w:rsid w:val="00E81E49"/>
    <w:rsid w:val="00E82165"/>
    <w:rsid w:val="00E85436"/>
    <w:rsid w:val="00E86CBC"/>
    <w:rsid w:val="00E86E47"/>
    <w:rsid w:val="00E872F7"/>
    <w:rsid w:val="00E87690"/>
    <w:rsid w:val="00E87A53"/>
    <w:rsid w:val="00E90916"/>
    <w:rsid w:val="00E911F1"/>
    <w:rsid w:val="00E91E5E"/>
    <w:rsid w:val="00E920FC"/>
    <w:rsid w:val="00E93290"/>
    <w:rsid w:val="00E95191"/>
    <w:rsid w:val="00E95A2E"/>
    <w:rsid w:val="00E95E45"/>
    <w:rsid w:val="00E9757B"/>
    <w:rsid w:val="00E97D20"/>
    <w:rsid w:val="00EA0134"/>
    <w:rsid w:val="00EA0C70"/>
    <w:rsid w:val="00EA1591"/>
    <w:rsid w:val="00EA166D"/>
    <w:rsid w:val="00EA3667"/>
    <w:rsid w:val="00EA4D92"/>
    <w:rsid w:val="00EA5FC9"/>
    <w:rsid w:val="00EA6CF7"/>
    <w:rsid w:val="00EA6E4E"/>
    <w:rsid w:val="00EA724B"/>
    <w:rsid w:val="00EA7A81"/>
    <w:rsid w:val="00EB01CF"/>
    <w:rsid w:val="00EB15E8"/>
    <w:rsid w:val="00EB1C5C"/>
    <w:rsid w:val="00EB35E0"/>
    <w:rsid w:val="00EB417C"/>
    <w:rsid w:val="00EB4AD9"/>
    <w:rsid w:val="00EB5C6D"/>
    <w:rsid w:val="00EB5D9C"/>
    <w:rsid w:val="00EB6B9B"/>
    <w:rsid w:val="00EB707B"/>
    <w:rsid w:val="00EB7464"/>
    <w:rsid w:val="00EB76F8"/>
    <w:rsid w:val="00EC009E"/>
    <w:rsid w:val="00EC087F"/>
    <w:rsid w:val="00EC1AFF"/>
    <w:rsid w:val="00EC1F2F"/>
    <w:rsid w:val="00EC2D22"/>
    <w:rsid w:val="00EC3036"/>
    <w:rsid w:val="00EC3F5D"/>
    <w:rsid w:val="00EC41D8"/>
    <w:rsid w:val="00EC688F"/>
    <w:rsid w:val="00ED017F"/>
    <w:rsid w:val="00ED08A1"/>
    <w:rsid w:val="00ED159C"/>
    <w:rsid w:val="00ED6FE8"/>
    <w:rsid w:val="00ED7601"/>
    <w:rsid w:val="00ED7796"/>
    <w:rsid w:val="00EE0633"/>
    <w:rsid w:val="00EE0E86"/>
    <w:rsid w:val="00EE1A10"/>
    <w:rsid w:val="00EE1F3F"/>
    <w:rsid w:val="00EE37FE"/>
    <w:rsid w:val="00EE590A"/>
    <w:rsid w:val="00EE67B4"/>
    <w:rsid w:val="00EF0882"/>
    <w:rsid w:val="00EF12E2"/>
    <w:rsid w:val="00EF3A23"/>
    <w:rsid w:val="00EF67BC"/>
    <w:rsid w:val="00EF6DAE"/>
    <w:rsid w:val="00EF79A7"/>
    <w:rsid w:val="00F0068B"/>
    <w:rsid w:val="00F00BCD"/>
    <w:rsid w:val="00F02311"/>
    <w:rsid w:val="00F027CF"/>
    <w:rsid w:val="00F03B0A"/>
    <w:rsid w:val="00F03B20"/>
    <w:rsid w:val="00F042C6"/>
    <w:rsid w:val="00F05EB4"/>
    <w:rsid w:val="00F1033F"/>
    <w:rsid w:val="00F121D0"/>
    <w:rsid w:val="00F12EBC"/>
    <w:rsid w:val="00F13075"/>
    <w:rsid w:val="00F13BCF"/>
    <w:rsid w:val="00F144D7"/>
    <w:rsid w:val="00F15201"/>
    <w:rsid w:val="00F16215"/>
    <w:rsid w:val="00F16AC6"/>
    <w:rsid w:val="00F17438"/>
    <w:rsid w:val="00F230D7"/>
    <w:rsid w:val="00F2310D"/>
    <w:rsid w:val="00F23973"/>
    <w:rsid w:val="00F23CB6"/>
    <w:rsid w:val="00F2465E"/>
    <w:rsid w:val="00F277BC"/>
    <w:rsid w:val="00F27D1D"/>
    <w:rsid w:val="00F3025F"/>
    <w:rsid w:val="00F32773"/>
    <w:rsid w:val="00F327EB"/>
    <w:rsid w:val="00F3297C"/>
    <w:rsid w:val="00F334EB"/>
    <w:rsid w:val="00F33A24"/>
    <w:rsid w:val="00F361FB"/>
    <w:rsid w:val="00F365AE"/>
    <w:rsid w:val="00F36BA5"/>
    <w:rsid w:val="00F3723F"/>
    <w:rsid w:val="00F378F5"/>
    <w:rsid w:val="00F42256"/>
    <w:rsid w:val="00F427DB"/>
    <w:rsid w:val="00F42B3B"/>
    <w:rsid w:val="00F43487"/>
    <w:rsid w:val="00F468D6"/>
    <w:rsid w:val="00F46F0A"/>
    <w:rsid w:val="00F47214"/>
    <w:rsid w:val="00F5092D"/>
    <w:rsid w:val="00F50D46"/>
    <w:rsid w:val="00F528CC"/>
    <w:rsid w:val="00F52C2C"/>
    <w:rsid w:val="00F52CA3"/>
    <w:rsid w:val="00F54A3D"/>
    <w:rsid w:val="00F54F64"/>
    <w:rsid w:val="00F62829"/>
    <w:rsid w:val="00F6364E"/>
    <w:rsid w:val="00F63839"/>
    <w:rsid w:val="00F639AF"/>
    <w:rsid w:val="00F64B8B"/>
    <w:rsid w:val="00F64CFF"/>
    <w:rsid w:val="00F64E6D"/>
    <w:rsid w:val="00F650E5"/>
    <w:rsid w:val="00F65CC8"/>
    <w:rsid w:val="00F6619F"/>
    <w:rsid w:val="00F7080E"/>
    <w:rsid w:val="00F70EDB"/>
    <w:rsid w:val="00F70FA3"/>
    <w:rsid w:val="00F722B2"/>
    <w:rsid w:val="00F72AF0"/>
    <w:rsid w:val="00F72BB3"/>
    <w:rsid w:val="00F75259"/>
    <w:rsid w:val="00F754D4"/>
    <w:rsid w:val="00F764C0"/>
    <w:rsid w:val="00F7687C"/>
    <w:rsid w:val="00F76A98"/>
    <w:rsid w:val="00F83465"/>
    <w:rsid w:val="00F83A08"/>
    <w:rsid w:val="00F8545F"/>
    <w:rsid w:val="00F8563D"/>
    <w:rsid w:val="00F8593A"/>
    <w:rsid w:val="00F87DDD"/>
    <w:rsid w:val="00F87FA3"/>
    <w:rsid w:val="00F911A4"/>
    <w:rsid w:val="00F923C6"/>
    <w:rsid w:val="00F94599"/>
    <w:rsid w:val="00F9491E"/>
    <w:rsid w:val="00F952D8"/>
    <w:rsid w:val="00F96F31"/>
    <w:rsid w:val="00FA0777"/>
    <w:rsid w:val="00FA0EE8"/>
    <w:rsid w:val="00FA11D5"/>
    <w:rsid w:val="00FA17E7"/>
    <w:rsid w:val="00FA1880"/>
    <w:rsid w:val="00FA1C50"/>
    <w:rsid w:val="00FA1FBF"/>
    <w:rsid w:val="00FA28C8"/>
    <w:rsid w:val="00FA2A7E"/>
    <w:rsid w:val="00FA2CFA"/>
    <w:rsid w:val="00FA3175"/>
    <w:rsid w:val="00FA41D3"/>
    <w:rsid w:val="00FA50C8"/>
    <w:rsid w:val="00FA5A88"/>
    <w:rsid w:val="00FA7925"/>
    <w:rsid w:val="00FA7E8C"/>
    <w:rsid w:val="00FB2DAB"/>
    <w:rsid w:val="00FB3924"/>
    <w:rsid w:val="00FB4C90"/>
    <w:rsid w:val="00FB62F3"/>
    <w:rsid w:val="00FB63B6"/>
    <w:rsid w:val="00FC0BBA"/>
    <w:rsid w:val="00FC11D1"/>
    <w:rsid w:val="00FC1413"/>
    <w:rsid w:val="00FC166C"/>
    <w:rsid w:val="00FC1E37"/>
    <w:rsid w:val="00FC3365"/>
    <w:rsid w:val="00FC41DC"/>
    <w:rsid w:val="00FC49E8"/>
    <w:rsid w:val="00FC6170"/>
    <w:rsid w:val="00FC675A"/>
    <w:rsid w:val="00FC6D3B"/>
    <w:rsid w:val="00FD107C"/>
    <w:rsid w:val="00FD11EE"/>
    <w:rsid w:val="00FD1AA4"/>
    <w:rsid w:val="00FD43EE"/>
    <w:rsid w:val="00FD4CA5"/>
    <w:rsid w:val="00FD5ACE"/>
    <w:rsid w:val="00FD5B65"/>
    <w:rsid w:val="00FD72C0"/>
    <w:rsid w:val="00FE0931"/>
    <w:rsid w:val="00FE16B8"/>
    <w:rsid w:val="00FE17DB"/>
    <w:rsid w:val="00FE1D53"/>
    <w:rsid w:val="00FE25A3"/>
    <w:rsid w:val="00FE4565"/>
    <w:rsid w:val="00FE489C"/>
    <w:rsid w:val="00FE4DEE"/>
    <w:rsid w:val="00FE4E34"/>
    <w:rsid w:val="00FE60FB"/>
    <w:rsid w:val="00FE648A"/>
    <w:rsid w:val="00FF1CED"/>
    <w:rsid w:val="00FF6339"/>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D10CC9"/>
    <w:pPr>
      <w:suppressAutoHyphens/>
      <w:overflowPunct w:val="0"/>
      <w:autoSpaceDE w:val="0"/>
      <w:spacing w:after="180"/>
      <w:textAlignment w:val="baseline"/>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7">
    <w:name w:val="Emphasis"/>
    <w:uiPriority w:val="20"/>
    <w:qFormat/>
    <w:rsid w:val="0057042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101</TotalTime>
  <Pages>3</Pages>
  <Words>1115</Words>
  <Characters>6360</Characters>
  <Application>Microsoft Office Word</Application>
  <DocSecurity>0</DocSecurity>
  <Lines>53</Lines>
  <Paragraphs>14</Paragraphs>
  <ScaleCrop>false</ScaleCrop>
  <Company>Tom</Company>
  <LinksUpToDate>false</LinksUpToDate>
  <CharactersWithSpaces>7461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30</cp:revision>
  <cp:lastPrinted>1995-11-21T09:41:00Z</cp:lastPrinted>
  <dcterms:created xsi:type="dcterms:W3CDTF">2022-11-07T09:45:00Z</dcterms:created>
  <dcterms:modified xsi:type="dcterms:W3CDTF">2023-04-10T21:51:00Z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